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F992" w14:textId="77777777" w:rsidR="00996051" w:rsidRDefault="00996051" w:rsidP="00996051">
      <w:pPr>
        <w:pStyle w:val="Titel"/>
      </w:pPr>
      <w:r>
        <w:t>Faits et chiffres | Belgique</w:t>
      </w:r>
    </w:p>
    <w:p w14:paraId="36D864A1" w14:textId="77777777" w:rsidR="00996051" w:rsidRPr="009D4CFE" w:rsidRDefault="00996051" w:rsidP="00996051">
      <w:pPr>
        <w:rPr>
          <w:i/>
          <w:sz w:val="6"/>
        </w:rPr>
      </w:pPr>
    </w:p>
    <w:p w14:paraId="26994171" w14:textId="77777777" w:rsidR="00996051" w:rsidRPr="00ED4D9E" w:rsidRDefault="00996051" w:rsidP="00996051">
      <w:pPr>
        <w:spacing w:line="288" w:lineRule="auto"/>
        <w:ind w:firstLine="360"/>
        <w:jc w:val="both"/>
        <w:rPr>
          <w:b/>
          <w:smallCaps/>
        </w:rPr>
      </w:pPr>
      <w:r>
        <w:rPr>
          <w:b/>
          <w:smallCaps/>
        </w:rPr>
        <w:t>Fruits frais</w:t>
      </w:r>
    </w:p>
    <w:p w14:paraId="6070546E" w14:textId="05B03900" w:rsidR="00996051" w:rsidRPr="00E90C35" w:rsidRDefault="00996051" w:rsidP="00996051">
      <w:pPr>
        <w:pStyle w:val="Lijstalinea"/>
        <w:numPr>
          <w:ilvl w:val="0"/>
          <w:numId w:val="4"/>
        </w:numPr>
        <w:spacing w:after="200" w:line="276" w:lineRule="auto"/>
        <w:ind w:left="709" w:hanging="283"/>
        <w:rPr>
          <w:i/>
        </w:rPr>
      </w:pPr>
      <w:r>
        <w:t xml:space="preserve">Au cours de la saison 2021/2022, </w:t>
      </w:r>
      <w:r>
        <w:rPr>
          <w:b/>
          <w:bCs/>
        </w:rPr>
        <w:t>la</w:t>
      </w:r>
      <w:r>
        <w:t xml:space="preserve"> </w:t>
      </w:r>
      <w:r>
        <w:rPr>
          <w:b/>
          <w:bCs/>
        </w:rPr>
        <w:t>Belgique a produit 249</w:t>
      </w:r>
      <w:r w:rsidR="007C054D">
        <w:rPr>
          <w:b/>
          <w:bCs/>
        </w:rPr>
        <w:t xml:space="preserve"> </w:t>
      </w:r>
      <w:r>
        <w:rPr>
          <w:b/>
          <w:bCs/>
        </w:rPr>
        <w:t>742 tonnes de pommes</w:t>
      </w:r>
      <w:r>
        <w:t>, soit une forte augmentation par rapport aux années précédentes. 2021 a été une année exceptionnelle pour la production de pommes belges.</w:t>
      </w:r>
      <w:r>
        <w:rPr>
          <w:b/>
        </w:rPr>
        <w:t xml:space="preserve"> </w:t>
      </w:r>
      <w:r>
        <w:t xml:space="preserve">Pour ce qui est des poires, la production de la saison 2021/2022 est de </w:t>
      </w:r>
      <w:r>
        <w:rPr>
          <w:b/>
          <w:bCs/>
        </w:rPr>
        <w:t>355</w:t>
      </w:r>
      <w:r w:rsidR="007C054D">
        <w:rPr>
          <w:b/>
          <w:bCs/>
        </w:rPr>
        <w:t xml:space="preserve"> </w:t>
      </w:r>
      <w:r>
        <w:rPr>
          <w:b/>
          <w:bCs/>
        </w:rPr>
        <w:t>682 tonnes</w:t>
      </w:r>
      <w:r>
        <w:t xml:space="preserve">, soit une légère diminution par rapport à la saison précédente, mais la qualité des poires était au rendez-vous. </w:t>
      </w:r>
    </w:p>
    <w:p w14:paraId="5063EBA2" w14:textId="390384B6" w:rsidR="00996051" w:rsidRPr="006C2F9E" w:rsidRDefault="00996051" w:rsidP="00996051">
      <w:pPr>
        <w:pStyle w:val="Lijstalinea"/>
        <w:numPr>
          <w:ilvl w:val="0"/>
          <w:numId w:val="4"/>
        </w:numPr>
        <w:spacing w:after="200" w:line="276" w:lineRule="auto"/>
        <w:ind w:left="709" w:hanging="283"/>
        <w:rPr>
          <w:i/>
        </w:rPr>
      </w:pPr>
      <w:r>
        <w:t xml:space="preserve">En 2021, </w:t>
      </w:r>
      <w:r>
        <w:rPr>
          <w:b/>
          <w:bCs/>
        </w:rPr>
        <w:t>la production de fraises a atteint 50</w:t>
      </w:r>
      <w:r w:rsidR="007C054D">
        <w:rPr>
          <w:b/>
          <w:bCs/>
        </w:rPr>
        <w:t xml:space="preserve"> </w:t>
      </w:r>
      <w:r>
        <w:rPr>
          <w:b/>
          <w:bCs/>
        </w:rPr>
        <w:t>600 tonnes</w:t>
      </w:r>
      <w:r>
        <w:t>, soit une augmentation de 17</w:t>
      </w:r>
      <w:r w:rsidR="007C054D">
        <w:t xml:space="preserve"> </w:t>
      </w:r>
      <w:r>
        <w:t>% par rapport à 2020.</w:t>
      </w:r>
    </w:p>
    <w:p w14:paraId="0EB7AAE6" w14:textId="77777777" w:rsidR="006C2F9E" w:rsidRPr="00E90C35" w:rsidRDefault="006C2F9E" w:rsidP="006C2F9E">
      <w:pPr>
        <w:pStyle w:val="Lijstalinea"/>
        <w:spacing w:after="200" w:line="276" w:lineRule="auto"/>
        <w:ind w:left="709"/>
        <w:rPr>
          <w:i/>
        </w:rPr>
      </w:pPr>
    </w:p>
    <w:p w14:paraId="2453805E" w14:textId="5034F46F" w:rsidR="00996051" w:rsidRPr="003B68CF" w:rsidRDefault="00996051" w:rsidP="00996051">
      <w:pPr>
        <w:pStyle w:val="Lijstalinea"/>
        <w:numPr>
          <w:ilvl w:val="0"/>
          <w:numId w:val="4"/>
        </w:numPr>
        <w:spacing w:after="200" w:line="276" w:lineRule="auto"/>
        <w:ind w:left="709" w:hanging="283"/>
        <w:rPr>
          <w:i/>
        </w:rPr>
      </w:pPr>
      <w:r>
        <w:t xml:space="preserve">Les </w:t>
      </w:r>
      <w:r>
        <w:rPr>
          <w:b/>
          <w:bCs/>
        </w:rPr>
        <w:t>exportations de pommes</w:t>
      </w:r>
      <w:r>
        <w:t xml:space="preserve"> ont connu une diminution (133</w:t>
      </w:r>
      <w:r w:rsidR="007C054D">
        <w:t xml:space="preserve"> </w:t>
      </w:r>
      <w:r>
        <w:t>719 tonnes) en 2021, principalement au niveau des exportations en Europe. Cela est probablement dû (en partie) aux importants stocks de pommes présents sur le marché européen, et qui ont déstabilisé le négoce. Pour 2022, la Belgique affiche à nouveau de beaux volumes d’exportation, avec 48</w:t>
      </w:r>
      <w:r w:rsidR="007C054D">
        <w:t xml:space="preserve"> </w:t>
      </w:r>
      <w:r>
        <w:t>% d’exportations en plus que la période précédente au cours des neuf premiers mois. Et ce, à destination de l’Europe mais aussi en-dehors.</w:t>
      </w:r>
    </w:p>
    <w:p w14:paraId="5BA1CE70" w14:textId="676C34A4" w:rsidR="00AB3647" w:rsidRDefault="009203DC" w:rsidP="002C32DD">
      <w:pPr>
        <w:pStyle w:val="Lijstalinea"/>
        <w:keepNext/>
        <w:spacing w:after="200" w:line="276" w:lineRule="auto"/>
        <w:ind w:left="709"/>
      </w:pPr>
      <w:r>
        <w:t xml:space="preserve">Les </w:t>
      </w:r>
      <w:r>
        <w:rPr>
          <w:b/>
          <w:bCs/>
        </w:rPr>
        <w:t>pays limitrophes demeurent les principales destinations</w:t>
      </w:r>
      <w:r>
        <w:t xml:space="preserve"> </w:t>
      </w:r>
      <w:r>
        <w:rPr>
          <w:b/>
          <w:bCs/>
        </w:rPr>
        <w:t>d’exportation</w:t>
      </w:r>
      <w:r>
        <w:t xml:space="preserve"> pour les pommes belges. L’Allemagne représente 29</w:t>
      </w:r>
      <w:r w:rsidR="007C054D">
        <w:t xml:space="preserve"> </w:t>
      </w:r>
      <w:r>
        <w:t xml:space="preserve">% des exportations, et est la deuxième destination d’exportation après les Pays-Bas. La France arrive en troisième place. </w:t>
      </w:r>
      <w:r w:rsidR="00773553">
        <w:br/>
      </w:r>
      <w:r w:rsidR="00AB3647">
        <w:rPr>
          <w:noProof/>
        </w:rPr>
        <w:drawing>
          <wp:inline distT="0" distB="0" distL="0" distR="0" wp14:anchorId="5739EB9C" wp14:editId="0DFF0BB7">
            <wp:extent cx="5109845" cy="3139277"/>
            <wp:effectExtent l="0" t="0" r="14605" b="4445"/>
            <wp:docPr id="6" name="Grafiek 6">
              <a:extLst xmlns:a="http://schemas.openxmlformats.org/drawingml/2006/main">
                <a:ext uri="{FF2B5EF4-FFF2-40B4-BE49-F238E27FC236}">
                  <a16:creationId xmlns:a16="http://schemas.microsoft.com/office/drawing/2014/main" id="{82E45CBF-EA2D-2632-52C6-74F64F279E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D95F6C" w14:textId="11938F09" w:rsidR="002C32DD" w:rsidRDefault="002C32DD" w:rsidP="002C32DD">
      <w:pPr>
        <w:pStyle w:val="Bijschrift"/>
        <w:jc w:val="center"/>
      </w:pPr>
      <w:r>
        <w:t>Source : Eurostat + VLAM</w:t>
      </w:r>
    </w:p>
    <w:p w14:paraId="35FE6E19" w14:textId="75ABDD1D" w:rsidR="00935D57" w:rsidRDefault="00996051" w:rsidP="00935D57">
      <w:pPr>
        <w:pStyle w:val="Lijstalinea"/>
        <w:numPr>
          <w:ilvl w:val="0"/>
          <w:numId w:val="4"/>
        </w:numPr>
        <w:spacing w:after="200" w:line="276" w:lineRule="auto"/>
        <w:ind w:left="709" w:hanging="283"/>
      </w:pPr>
      <w:r>
        <w:t xml:space="preserve">Les </w:t>
      </w:r>
      <w:r>
        <w:rPr>
          <w:b/>
          <w:bCs/>
        </w:rPr>
        <w:t>exportations de poires</w:t>
      </w:r>
      <w:r>
        <w:t xml:space="preserve"> connaissent de </w:t>
      </w:r>
      <w:r>
        <w:rPr>
          <w:b/>
          <w:bCs/>
        </w:rPr>
        <w:t>nombreux débouchés, mais sur des marchés très différents</w:t>
      </w:r>
      <w:r>
        <w:t>. En 2021, ces débouchés se caractérisaient par de bons volumes (358</w:t>
      </w:r>
      <w:r w:rsidR="007C054D">
        <w:t xml:space="preserve"> </w:t>
      </w:r>
      <w:r>
        <w:t>521 tonnes), mais qui ont malheureusement connu une légère régression au cours des 9 premiers mois de 2022. Plusieurs tendances positives et remarquables persistent toutefois : l’</w:t>
      </w:r>
      <w:r>
        <w:rPr>
          <w:b/>
          <w:bCs/>
        </w:rPr>
        <w:t>Estonie</w:t>
      </w:r>
      <w:r>
        <w:t xml:space="preserve"> est devenue, au cours de ces dernières années, un marché très important pour les poires belges</w:t>
      </w:r>
      <w:r w:rsidR="000230AB">
        <w:t>,</w:t>
      </w:r>
      <w:r>
        <w:t xml:space="preserve"> figurant dans le top 3 de nos destinations, après les </w:t>
      </w:r>
      <w:r>
        <w:rPr>
          <w:b/>
          <w:bCs/>
        </w:rPr>
        <w:t>Pays-Bas</w:t>
      </w:r>
      <w:r>
        <w:t xml:space="preserve"> et la </w:t>
      </w:r>
      <w:r>
        <w:rPr>
          <w:b/>
          <w:bCs/>
        </w:rPr>
        <w:t>France</w:t>
      </w:r>
      <w:r>
        <w:t>. L’</w:t>
      </w:r>
      <w:r>
        <w:rPr>
          <w:b/>
          <w:bCs/>
        </w:rPr>
        <w:t>Allemagne</w:t>
      </w:r>
      <w:r>
        <w:t xml:space="preserve"> (où la Belgique mène une campagne pour les poires Conférence depuis de nombreuses années), l’</w:t>
      </w:r>
      <w:r>
        <w:rPr>
          <w:b/>
          <w:bCs/>
        </w:rPr>
        <w:t>Espagne</w:t>
      </w:r>
      <w:r>
        <w:t xml:space="preserve">, la </w:t>
      </w:r>
      <w:r>
        <w:rPr>
          <w:b/>
          <w:bCs/>
        </w:rPr>
        <w:t>Pologne</w:t>
      </w:r>
      <w:r>
        <w:t xml:space="preserve"> et l’</w:t>
      </w:r>
      <w:r>
        <w:rPr>
          <w:b/>
          <w:bCs/>
        </w:rPr>
        <w:t>Italie</w:t>
      </w:r>
      <w:r>
        <w:t xml:space="preserve"> import</w:t>
      </w:r>
      <w:r w:rsidR="00390C55">
        <w:t>e</w:t>
      </w:r>
      <w:r>
        <w:t xml:space="preserve">nt toujours plus de poires belges.  Nous constatons </w:t>
      </w:r>
      <w:r>
        <w:lastRenderedPageBreak/>
        <w:t>également une augmentation des exportations vers des marchés plus lointains, comme la Chine, le Brésil, l’</w:t>
      </w:r>
      <w:r w:rsidR="007C054D">
        <w:t>I</w:t>
      </w:r>
      <w:r>
        <w:t>nde et récemment le Vietnam, qui sont de plus en plus friands des poire</w:t>
      </w:r>
      <w:r w:rsidR="000230AB">
        <w:t>s</w:t>
      </w:r>
      <w:r>
        <w:t xml:space="preserve"> belges.</w:t>
      </w:r>
    </w:p>
    <w:p w14:paraId="79ADEECE" w14:textId="20AFE6BA" w:rsidR="00124314" w:rsidRDefault="000A2306" w:rsidP="0006715D">
      <w:pPr>
        <w:keepNext/>
        <w:spacing w:after="200" w:line="276" w:lineRule="auto"/>
        <w:ind w:left="708"/>
      </w:pPr>
      <w:r>
        <w:rPr>
          <w:noProof/>
        </w:rPr>
        <w:drawing>
          <wp:inline distT="0" distB="0" distL="0" distR="0" wp14:anchorId="776522BB" wp14:editId="728B5C10">
            <wp:extent cx="5142369" cy="3522812"/>
            <wp:effectExtent l="0" t="0" r="1270" b="190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8654" cy="3527118"/>
                    </a:xfrm>
                    <a:prstGeom prst="rect">
                      <a:avLst/>
                    </a:prstGeom>
                    <a:noFill/>
                  </pic:spPr>
                </pic:pic>
              </a:graphicData>
            </a:graphic>
          </wp:inline>
        </w:drawing>
      </w:r>
    </w:p>
    <w:p w14:paraId="37BD0A86" w14:textId="7D325806" w:rsidR="0006715D" w:rsidRDefault="0006715D" w:rsidP="0006715D">
      <w:pPr>
        <w:pStyle w:val="Bijschrift"/>
        <w:jc w:val="center"/>
      </w:pPr>
      <w:r>
        <w:t>Source : Eurostat + VLAM</w:t>
      </w:r>
    </w:p>
    <w:p w14:paraId="26C09807" w14:textId="5D4E90F4" w:rsidR="00FC574B" w:rsidRDefault="00996051" w:rsidP="00366918">
      <w:pPr>
        <w:pStyle w:val="Lijstalinea"/>
        <w:numPr>
          <w:ilvl w:val="0"/>
          <w:numId w:val="4"/>
        </w:numPr>
        <w:spacing w:after="200" w:line="276" w:lineRule="auto"/>
        <w:ind w:left="709" w:hanging="283"/>
      </w:pPr>
      <w:r>
        <w:t xml:space="preserve">Les </w:t>
      </w:r>
      <w:r>
        <w:rPr>
          <w:b/>
          <w:bCs/>
        </w:rPr>
        <w:t>exportations de fraises belges</w:t>
      </w:r>
      <w:r>
        <w:t xml:space="preserve"> concernent principalement les pays limitrophes, les </w:t>
      </w:r>
      <w:r>
        <w:rPr>
          <w:b/>
          <w:bCs/>
        </w:rPr>
        <w:t>Pays-Bas</w:t>
      </w:r>
      <w:r>
        <w:t xml:space="preserve">, la </w:t>
      </w:r>
      <w:r>
        <w:rPr>
          <w:b/>
          <w:bCs/>
        </w:rPr>
        <w:t>France</w:t>
      </w:r>
      <w:r>
        <w:t xml:space="preserve"> et l’</w:t>
      </w:r>
      <w:r>
        <w:rPr>
          <w:b/>
          <w:bCs/>
        </w:rPr>
        <w:t>Allemagne</w:t>
      </w:r>
      <w:r>
        <w:t xml:space="preserve"> étant les principaux marchés de débouchés, avec environ 70</w:t>
      </w:r>
      <w:r w:rsidR="007C054D">
        <w:t xml:space="preserve"> </w:t>
      </w:r>
      <w:r>
        <w:t>% des exportations. Le Royaume-Uni et la Scandinavie sont également d’importantes destinations d’exportation pour nos fraises.  En 2021, nos exportations totales de fraises représentaient 170 millions d’euros pour 38</w:t>
      </w:r>
      <w:r w:rsidR="007C054D">
        <w:t xml:space="preserve"> </w:t>
      </w:r>
      <w:r>
        <w:t>500 tonnes.</w:t>
      </w:r>
    </w:p>
    <w:p w14:paraId="01481543" w14:textId="45646782" w:rsidR="006E6991" w:rsidRDefault="006E6991" w:rsidP="0006715D">
      <w:pPr>
        <w:pStyle w:val="Lijstalinea"/>
        <w:keepNext/>
        <w:spacing w:after="200" w:line="276" w:lineRule="auto"/>
        <w:ind w:left="709"/>
      </w:pPr>
    </w:p>
    <w:p w14:paraId="37E3BA99" w14:textId="001F96AB" w:rsidR="006E6991" w:rsidRDefault="008F4DAB" w:rsidP="0006715D">
      <w:pPr>
        <w:pStyle w:val="Lijstalinea"/>
        <w:keepNext/>
        <w:spacing w:after="200" w:line="276" w:lineRule="auto"/>
        <w:ind w:left="709"/>
      </w:pPr>
      <w:r>
        <w:rPr>
          <w:noProof/>
        </w:rPr>
        <w:drawing>
          <wp:inline distT="0" distB="0" distL="0" distR="0" wp14:anchorId="27425A29" wp14:editId="5B96904F">
            <wp:extent cx="5248620" cy="2847827"/>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3636" cy="2855974"/>
                    </a:xfrm>
                    <a:prstGeom prst="rect">
                      <a:avLst/>
                    </a:prstGeom>
                    <a:noFill/>
                  </pic:spPr>
                </pic:pic>
              </a:graphicData>
            </a:graphic>
          </wp:inline>
        </w:drawing>
      </w:r>
    </w:p>
    <w:p w14:paraId="722B2317" w14:textId="1B0BC72A" w:rsidR="0006715D" w:rsidRDefault="0006715D" w:rsidP="0006715D">
      <w:pPr>
        <w:pStyle w:val="Bijschrift"/>
        <w:jc w:val="center"/>
      </w:pPr>
      <w:r>
        <w:t>Source : Eurostat + VLAM</w:t>
      </w:r>
    </w:p>
    <w:p w14:paraId="38FBF301" w14:textId="77777777" w:rsidR="00E8097A" w:rsidRDefault="00E8097A" w:rsidP="00996051">
      <w:pPr>
        <w:spacing w:line="288" w:lineRule="auto"/>
        <w:ind w:firstLine="360"/>
        <w:jc w:val="both"/>
        <w:rPr>
          <w:b/>
          <w:smallCaps/>
        </w:rPr>
      </w:pPr>
    </w:p>
    <w:p w14:paraId="7C1C21DF" w14:textId="0298BF9F" w:rsidR="00996051" w:rsidRPr="00F155F1" w:rsidRDefault="00996051" w:rsidP="00996051">
      <w:pPr>
        <w:spacing w:line="288" w:lineRule="auto"/>
        <w:ind w:firstLine="360"/>
        <w:jc w:val="both"/>
        <w:rPr>
          <w:b/>
          <w:smallCaps/>
        </w:rPr>
      </w:pPr>
      <w:r>
        <w:rPr>
          <w:b/>
          <w:smallCaps/>
        </w:rPr>
        <w:lastRenderedPageBreak/>
        <w:t>Légumes frais</w:t>
      </w:r>
    </w:p>
    <w:p w14:paraId="5E4C68E3" w14:textId="4D5948C3" w:rsidR="00996051" w:rsidRPr="00E90C35" w:rsidRDefault="00996051" w:rsidP="00996051">
      <w:pPr>
        <w:numPr>
          <w:ilvl w:val="0"/>
          <w:numId w:val="2"/>
        </w:numPr>
        <w:spacing w:after="0" w:line="240" w:lineRule="auto"/>
      </w:pPr>
      <w:r>
        <w:t xml:space="preserve">La </w:t>
      </w:r>
      <w:r>
        <w:rPr>
          <w:b/>
          <w:bCs/>
        </w:rPr>
        <w:t>production belge de légumes</w:t>
      </w:r>
      <w:r>
        <w:t>, destinée au marché du frais, a atteint 860</w:t>
      </w:r>
      <w:r w:rsidR="007C054D">
        <w:t xml:space="preserve"> </w:t>
      </w:r>
      <w:r>
        <w:t>000 tonnes en 2021.</w:t>
      </w:r>
    </w:p>
    <w:p w14:paraId="3460B67D" w14:textId="58E1DF96" w:rsidR="00996051" w:rsidRPr="00C825F6" w:rsidRDefault="00996051" w:rsidP="00996051">
      <w:pPr>
        <w:ind w:left="720"/>
      </w:pPr>
      <w:r>
        <w:t xml:space="preserve">Les </w:t>
      </w:r>
      <w:r>
        <w:rPr>
          <w:b/>
          <w:bCs/>
        </w:rPr>
        <w:t>tomates</w:t>
      </w:r>
      <w:r>
        <w:t xml:space="preserve"> (plus de 282</w:t>
      </w:r>
      <w:r w:rsidR="007C054D">
        <w:t xml:space="preserve"> </w:t>
      </w:r>
      <w:r>
        <w:t>000 tonnes) sont le numéro un absolu. Les poireaux (127</w:t>
      </w:r>
      <w:r w:rsidR="007C054D">
        <w:t xml:space="preserve"> </w:t>
      </w:r>
      <w:r>
        <w:t>050 tonnes), les carottes (99</w:t>
      </w:r>
      <w:r w:rsidR="007C054D">
        <w:t xml:space="preserve"> </w:t>
      </w:r>
      <w:r>
        <w:t>750 tonnes), les concombres (33</w:t>
      </w:r>
      <w:r w:rsidR="007C054D">
        <w:t xml:space="preserve"> </w:t>
      </w:r>
      <w:r>
        <w:t>000 tonnes), les chicons (32</w:t>
      </w:r>
      <w:r w:rsidR="007C054D">
        <w:t xml:space="preserve"> </w:t>
      </w:r>
      <w:r>
        <w:t>640 tonnes), les choux blancs (27</w:t>
      </w:r>
      <w:r w:rsidR="007C054D">
        <w:t xml:space="preserve"> </w:t>
      </w:r>
      <w:r>
        <w:t>600 tonnes), les poivrons (27</w:t>
      </w:r>
      <w:r w:rsidR="007C054D">
        <w:t xml:space="preserve"> </w:t>
      </w:r>
      <w:r>
        <w:t>250 tonnes) et les laitues pommées (25</w:t>
      </w:r>
      <w:r w:rsidR="007C054D">
        <w:t xml:space="preserve"> </w:t>
      </w:r>
      <w:r>
        <w:t>925 tonnes) sont les autres légumes majeurs de la production belge.</w:t>
      </w:r>
    </w:p>
    <w:p w14:paraId="4C2C441B" w14:textId="6C4B5CA6" w:rsidR="008E0825" w:rsidRDefault="00996051" w:rsidP="00BE3A2C">
      <w:pPr>
        <w:pStyle w:val="Lijstalinea"/>
        <w:numPr>
          <w:ilvl w:val="0"/>
          <w:numId w:val="3"/>
        </w:numPr>
        <w:spacing w:after="200" w:line="276" w:lineRule="auto"/>
      </w:pPr>
      <w:r>
        <w:t xml:space="preserve">Les </w:t>
      </w:r>
      <w:r>
        <w:rPr>
          <w:b/>
          <w:bCs/>
        </w:rPr>
        <w:t>exportations de légumes frais belges</w:t>
      </w:r>
      <w:r>
        <w:t xml:space="preserve"> ont connu une diminution de leur volume (-8</w:t>
      </w:r>
      <w:r w:rsidR="007C054D">
        <w:t xml:space="preserve"> </w:t>
      </w:r>
      <w:r>
        <w:t>%) en 2021, mais une augmentation de leur valeur à l’exportation (6</w:t>
      </w:r>
      <w:r w:rsidR="007C054D">
        <w:t xml:space="preserve"> </w:t>
      </w:r>
      <w:r>
        <w:t>%). Concrètement, cela signifie qu’en 2021, le volume exporté était de 888</w:t>
      </w:r>
      <w:r w:rsidR="007C054D">
        <w:t xml:space="preserve"> </w:t>
      </w:r>
      <w:r>
        <w:t xml:space="preserve">000 tonnes, avec une valeur à l’exportation de 848 millions d’euros. Pour les 9 premiers mois de 2022, cette tendance s’inverse, avec une augmentation du volume des exportations et une diminution de leur valeur. </w:t>
      </w:r>
    </w:p>
    <w:p w14:paraId="761A0E7F" w14:textId="40E1A150" w:rsidR="00996051" w:rsidRDefault="00996051" w:rsidP="00BE3A2C">
      <w:pPr>
        <w:pStyle w:val="Lijstalinea"/>
        <w:numPr>
          <w:ilvl w:val="0"/>
          <w:numId w:val="3"/>
        </w:numPr>
        <w:spacing w:after="200" w:line="276" w:lineRule="auto"/>
      </w:pPr>
      <w:r>
        <w:t xml:space="preserve">Les </w:t>
      </w:r>
      <w:r>
        <w:rPr>
          <w:b/>
          <w:bCs/>
        </w:rPr>
        <w:t>pays limitrophes</w:t>
      </w:r>
      <w:r>
        <w:t xml:space="preserve"> sont de loin les principales destinations d’exportation de nos légumes frais : le marché français occupe la première place depuis de nombreuses années, avec 35</w:t>
      </w:r>
      <w:r w:rsidR="007C054D">
        <w:t xml:space="preserve"> </w:t>
      </w:r>
      <w:r>
        <w:t>% de nos exportations en 2021, suivi par les Pays-Bas (28</w:t>
      </w:r>
      <w:r w:rsidR="007C054D">
        <w:t xml:space="preserve"> </w:t>
      </w:r>
      <w:r>
        <w:t>%) et l’Allemagne (17</w:t>
      </w:r>
      <w:r w:rsidR="007C054D">
        <w:t xml:space="preserve"> </w:t>
      </w:r>
      <w:r>
        <w:t>%). Pour les 9 premiers mois de 2022, nous constatons une augmentation remarquable des exportations vers l’Allemagne, et ce marché occupe de ce fait pour le moment la première place.</w:t>
      </w:r>
    </w:p>
    <w:p w14:paraId="3296C458" w14:textId="1E6A64A3" w:rsidR="00516F4E" w:rsidRDefault="00996051" w:rsidP="0019691A">
      <w:pPr>
        <w:pStyle w:val="Lijstalinea"/>
        <w:spacing w:after="200" w:line="276" w:lineRule="auto"/>
      </w:pPr>
      <w:r>
        <w:t>Les exportations de légumes belges en dehors de l’UE-27 demeurent limitées, avec une part de 6</w:t>
      </w:r>
      <w:r w:rsidR="007C054D">
        <w:t xml:space="preserve"> </w:t>
      </w:r>
      <w:r>
        <w:t xml:space="preserve">%, et se font principalement vers le Royaume-Uni. Nous voyons également apparaître d’autres débouchés, comme les marchés africains, la Suisse et les États-Unis. </w:t>
      </w:r>
    </w:p>
    <w:p w14:paraId="5B482E40" w14:textId="7B232F41" w:rsidR="00EF1DA5" w:rsidRDefault="00EF1DA5" w:rsidP="0019691A">
      <w:pPr>
        <w:pStyle w:val="Lijstalinea"/>
        <w:keepNext/>
      </w:pPr>
    </w:p>
    <w:p w14:paraId="0FD8C0EF" w14:textId="699F5FA1" w:rsidR="00EF1DA5" w:rsidRDefault="00EF1DA5" w:rsidP="0019691A">
      <w:pPr>
        <w:pStyle w:val="Lijstalinea"/>
        <w:keepNext/>
      </w:pPr>
      <w:r>
        <w:rPr>
          <w:noProof/>
        </w:rPr>
        <w:drawing>
          <wp:inline distT="0" distB="0" distL="0" distR="0" wp14:anchorId="37B9C00D" wp14:editId="4CBD0BE3">
            <wp:extent cx="5340683" cy="2794416"/>
            <wp:effectExtent l="0" t="0" r="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4674" cy="2806969"/>
                    </a:xfrm>
                    <a:prstGeom prst="rect">
                      <a:avLst/>
                    </a:prstGeom>
                    <a:noFill/>
                  </pic:spPr>
                </pic:pic>
              </a:graphicData>
            </a:graphic>
          </wp:inline>
        </w:drawing>
      </w:r>
    </w:p>
    <w:p w14:paraId="6C1E99B3" w14:textId="2A6061D5" w:rsidR="0019691A" w:rsidRDefault="0019691A" w:rsidP="0019691A">
      <w:pPr>
        <w:pStyle w:val="Bijschrift"/>
        <w:jc w:val="center"/>
      </w:pPr>
      <w:r>
        <w:t>Source : Eurostat + VLAM</w:t>
      </w:r>
    </w:p>
    <w:p w14:paraId="708EFAE7" w14:textId="77777777" w:rsidR="00C356A4" w:rsidRPr="00C825F6" w:rsidRDefault="00C356A4" w:rsidP="00C356A4">
      <w:pPr>
        <w:pStyle w:val="Lijstalinea"/>
      </w:pPr>
    </w:p>
    <w:p w14:paraId="7D56F2C3" w14:textId="77777777" w:rsidR="00996051" w:rsidRPr="0021503A" w:rsidRDefault="00996051" w:rsidP="00996051">
      <w:pPr>
        <w:spacing w:line="288" w:lineRule="auto"/>
        <w:ind w:firstLine="360"/>
        <w:jc w:val="both"/>
        <w:rPr>
          <w:b/>
          <w:smallCaps/>
        </w:rPr>
      </w:pPr>
      <w:r>
        <w:rPr>
          <w:b/>
          <w:smallCaps/>
        </w:rPr>
        <w:t>Pommes de terre et préparations à base de pommes de terre</w:t>
      </w:r>
    </w:p>
    <w:p w14:paraId="0BAC2A17" w14:textId="70C6146C" w:rsidR="00996051" w:rsidRPr="00660C49" w:rsidRDefault="00996051" w:rsidP="00996051">
      <w:pPr>
        <w:pStyle w:val="Lijstalinea"/>
        <w:numPr>
          <w:ilvl w:val="0"/>
          <w:numId w:val="5"/>
        </w:numPr>
        <w:spacing w:after="200" w:line="276" w:lineRule="auto"/>
      </w:pPr>
      <w:r>
        <w:t xml:space="preserve">En 2021, les producteurs belges de pommes de terre ont produit près de </w:t>
      </w:r>
      <w:r>
        <w:rPr>
          <w:b/>
          <w:bCs/>
        </w:rPr>
        <w:t>4 millions de tonnes de pommes de terre</w:t>
      </w:r>
      <w:r>
        <w:t>.</w:t>
      </w:r>
      <w:r>
        <w:rPr>
          <w:b/>
        </w:rPr>
        <w:t xml:space="preserve"> </w:t>
      </w:r>
    </w:p>
    <w:p w14:paraId="66D76296" w14:textId="222E405F" w:rsidR="00996051" w:rsidRDefault="00996051" w:rsidP="003A25D4">
      <w:pPr>
        <w:pStyle w:val="Lijstalinea"/>
        <w:numPr>
          <w:ilvl w:val="0"/>
          <w:numId w:val="5"/>
        </w:numPr>
        <w:spacing w:after="200" w:line="276" w:lineRule="auto"/>
      </w:pPr>
      <w:r>
        <w:t>Les exportations de pommes de terre fraîches fluctuent, mais au cours de ces dernières années, le volume moyen était de 950</w:t>
      </w:r>
      <w:r w:rsidR="007C054D">
        <w:t xml:space="preserve"> </w:t>
      </w:r>
      <w:r>
        <w:t>000 tonnes environ. Les 9 premiers mois de 2022 annonçaient une forte augmentation des exportations, étant donné qu’elles étaient déjà supérieures de 14</w:t>
      </w:r>
      <w:r w:rsidR="007C054D">
        <w:t xml:space="preserve"> </w:t>
      </w:r>
      <w:r>
        <w:t xml:space="preserve">% aux exportations pour la même période précédente. Les </w:t>
      </w:r>
      <w:r>
        <w:rPr>
          <w:b/>
          <w:bCs/>
        </w:rPr>
        <w:t>Pays-Bas</w:t>
      </w:r>
      <w:r>
        <w:t xml:space="preserve"> sont de loin le </w:t>
      </w:r>
      <w:r>
        <w:rPr>
          <w:b/>
          <w:bCs/>
        </w:rPr>
        <w:t>principal marché d’exportation</w:t>
      </w:r>
      <w:r>
        <w:t xml:space="preserve">, avec une </w:t>
      </w:r>
      <w:r>
        <w:rPr>
          <w:b/>
          <w:bCs/>
        </w:rPr>
        <w:t xml:space="preserve">part qui n’a cessé d’augmenter au fil des </w:t>
      </w:r>
      <w:r>
        <w:rPr>
          <w:b/>
          <w:bCs/>
        </w:rPr>
        <w:lastRenderedPageBreak/>
        <w:t>ans, pour atteindre 75</w:t>
      </w:r>
      <w:r w:rsidR="007C054D">
        <w:rPr>
          <w:b/>
          <w:bCs/>
        </w:rPr>
        <w:t xml:space="preserve"> </w:t>
      </w:r>
      <w:r>
        <w:rPr>
          <w:b/>
          <w:bCs/>
        </w:rPr>
        <w:t>%</w:t>
      </w:r>
      <w:r>
        <w:t>. La France arrive bien derrière, avec une part de 12</w:t>
      </w:r>
      <w:r w:rsidR="007C054D">
        <w:t xml:space="preserve"> </w:t>
      </w:r>
      <w:r>
        <w:t>% et une forte diminution au fil des ans. Vient ensuite l’Allemagne, avec une part stable de 4</w:t>
      </w:r>
      <w:r w:rsidR="007C054D">
        <w:t xml:space="preserve"> </w:t>
      </w:r>
      <w:r>
        <w:t xml:space="preserve">%. </w:t>
      </w:r>
    </w:p>
    <w:p w14:paraId="293FF6EF" w14:textId="0623806A" w:rsidR="003F41FD" w:rsidRDefault="00996051" w:rsidP="00A00D04">
      <w:pPr>
        <w:pStyle w:val="Lijstalinea"/>
        <w:numPr>
          <w:ilvl w:val="0"/>
          <w:numId w:val="5"/>
        </w:numPr>
        <w:spacing w:after="200" w:line="276" w:lineRule="auto"/>
      </w:pPr>
      <w:r>
        <w:t xml:space="preserve">Les </w:t>
      </w:r>
      <w:r>
        <w:rPr>
          <w:b/>
          <w:bCs/>
        </w:rPr>
        <w:t>préparations à base de pommes de terre belges</w:t>
      </w:r>
      <w:r>
        <w:t xml:space="preserve"> confirment leur statut et sont très recherchées bien au-delà de nos frontières. La Belgique en est en effet </w:t>
      </w:r>
      <w:r>
        <w:rPr>
          <w:b/>
          <w:bCs/>
        </w:rPr>
        <w:t>le premier exportateur au monde</w:t>
      </w:r>
      <w:r>
        <w:t xml:space="preserve">. Nous avons franchi </w:t>
      </w:r>
      <w:r>
        <w:rPr>
          <w:b/>
          <w:bCs/>
        </w:rPr>
        <w:t>le cap des 2 millions de tonnes</w:t>
      </w:r>
      <w:r>
        <w:t xml:space="preserve"> à l’exportation depuis 2014, avec une augmentation toujours constante. </w:t>
      </w:r>
      <w:r>
        <w:rPr>
          <w:b/>
          <w:bCs/>
        </w:rPr>
        <w:t>En 2021, ces exportations ont même atteint un volume de 3 millions de tonnes</w:t>
      </w:r>
      <w:r>
        <w:t>, et si l’on considère les chiffres des 9 premiers mois de 2022, force est de constater que cette augmentation se poursuit. Nos voisins sont nos principaux clients, avec la France (16</w:t>
      </w:r>
      <w:r w:rsidR="007C054D">
        <w:t xml:space="preserve"> </w:t>
      </w:r>
      <w:r>
        <w:t>%), le Royaume-Uni (13</w:t>
      </w:r>
      <w:r w:rsidR="007C054D">
        <w:t xml:space="preserve"> </w:t>
      </w:r>
      <w:r>
        <w:t>%) et les Pays-Bas (9</w:t>
      </w:r>
      <w:r w:rsidR="007C054D">
        <w:t xml:space="preserve"> </w:t>
      </w:r>
      <w:r>
        <w:t xml:space="preserve">%) en tête. L’Allemagne et l’Espagne complètent le top 5. Viennent ensuite le Brésil et les États-Unis, qui ont fortement gagné en importance au niveau des exportations de préparations à base de pommes de terre belges au fil des ans. Cela vaut en outre de manière générale pour nos exportations à destination de pays tiers, qui ont plus que doublé en dix ans, et représentent aujourd'hui près de la moitié des exportations totales de préparations à base de pommes de terre belges. </w:t>
      </w:r>
    </w:p>
    <w:p w14:paraId="4DE6A39F" w14:textId="05286DDA" w:rsidR="00EF1DA5" w:rsidRDefault="00A20A70" w:rsidP="00F3143B">
      <w:pPr>
        <w:pStyle w:val="Lijstalinea"/>
        <w:keepNext/>
      </w:pPr>
      <w:r>
        <w:t xml:space="preserve"> </w:t>
      </w:r>
      <w:r>
        <w:br/>
      </w:r>
      <w:r w:rsidR="00D45C0D">
        <w:rPr>
          <w:noProof/>
        </w:rPr>
        <w:drawing>
          <wp:inline distT="0" distB="0" distL="0" distR="0" wp14:anchorId="0088D3B7" wp14:editId="76D3529B">
            <wp:extent cx="5243609" cy="3665551"/>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210" cy="3684147"/>
                    </a:xfrm>
                    <a:prstGeom prst="rect">
                      <a:avLst/>
                    </a:prstGeom>
                    <a:noFill/>
                  </pic:spPr>
                </pic:pic>
              </a:graphicData>
            </a:graphic>
          </wp:inline>
        </w:drawing>
      </w:r>
    </w:p>
    <w:p w14:paraId="77D0CB42" w14:textId="77777777" w:rsidR="00EF1DA5" w:rsidRDefault="00EF1DA5" w:rsidP="00F3143B">
      <w:pPr>
        <w:pStyle w:val="Lijstalinea"/>
        <w:keepNext/>
      </w:pPr>
    </w:p>
    <w:p w14:paraId="4B31BCA4" w14:textId="635BACB4" w:rsidR="00996051" w:rsidRDefault="00F3143B" w:rsidP="00F3143B">
      <w:pPr>
        <w:pStyle w:val="Bijschrift"/>
        <w:jc w:val="center"/>
      </w:pPr>
      <w:r>
        <w:t>Source : Eurostat + VLAM</w:t>
      </w:r>
    </w:p>
    <w:p w14:paraId="4375549D" w14:textId="77777777" w:rsidR="00F3143B" w:rsidRPr="00CC2A5E" w:rsidRDefault="00F3143B" w:rsidP="00357324">
      <w:pPr>
        <w:pStyle w:val="Lijstalinea"/>
      </w:pPr>
    </w:p>
    <w:p w14:paraId="4E1EC2A2" w14:textId="77777777" w:rsidR="00996051" w:rsidRPr="001F00D9" w:rsidRDefault="00996051" w:rsidP="00996051">
      <w:pPr>
        <w:spacing w:line="288" w:lineRule="auto"/>
        <w:ind w:firstLine="360"/>
        <w:jc w:val="both"/>
        <w:rPr>
          <w:b/>
          <w:smallCaps/>
        </w:rPr>
      </w:pPr>
      <w:r>
        <w:rPr>
          <w:b/>
          <w:smallCaps/>
        </w:rPr>
        <w:t>Arbres fruitiers</w:t>
      </w:r>
    </w:p>
    <w:p w14:paraId="082FD356" w14:textId="63683DEC" w:rsidR="00E36476" w:rsidRDefault="00E36476" w:rsidP="00996051">
      <w:pPr>
        <w:pStyle w:val="Lijstalinea"/>
        <w:numPr>
          <w:ilvl w:val="0"/>
          <w:numId w:val="5"/>
        </w:numPr>
        <w:spacing w:after="200" w:line="276" w:lineRule="auto"/>
      </w:pPr>
      <w:r>
        <w:t xml:space="preserve">D’une manière générale, </w:t>
      </w:r>
      <w:r w:rsidR="006722A0">
        <w:t>l’arboriculture</w:t>
      </w:r>
      <w:r>
        <w:t xml:space="preserve">, qui englobe les arbres fruitiers, a </w:t>
      </w:r>
      <w:r w:rsidRPr="00390C55">
        <w:rPr>
          <w:b/>
          <w:bCs/>
        </w:rPr>
        <w:t>le vent en poupe</w:t>
      </w:r>
      <w:r>
        <w:t xml:space="preserve">. Ces produits ont, en raison de l’attention accrue pour le réchauffement climatique, un potentiel énorme à exploiter. </w:t>
      </w:r>
    </w:p>
    <w:p w14:paraId="44820170" w14:textId="1620C29D" w:rsidR="00996051" w:rsidRDefault="00E36476" w:rsidP="00996051">
      <w:pPr>
        <w:pStyle w:val="Lijstalinea"/>
        <w:numPr>
          <w:ilvl w:val="0"/>
          <w:numId w:val="5"/>
        </w:numPr>
        <w:spacing w:after="200" w:line="276" w:lineRule="auto"/>
      </w:pPr>
      <w:r>
        <w:t xml:space="preserve">La </w:t>
      </w:r>
      <w:r>
        <w:rPr>
          <w:b/>
          <w:bCs/>
        </w:rPr>
        <w:t>France</w:t>
      </w:r>
      <w:r>
        <w:t xml:space="preserve"> est depuis toujours</w:t>
      </w:r>
      <w:r>
        <w:rPr>
          <w:b/>
          <w:bCs/>
        </w:rPr>
        <w:t xml:space="preserve"> notre principal acheteur</w:t>
      </w:r>
      <w:r>
        <w:t xml:space="preserve"> d’arbres fruitiers, et ce pays augmente en outre sa part dans nos exportations. Pour la période allant d'octobre 2021 à septembre 2022, cela représente 50</w:t>
      </w:r>
      <w:r w:rsidR="006722A0">
        <w:t xml:space="preserve"> </w:t>
      </w:r>
      <w:r>
        <w:t>% de nos exportations, soit plus de 20 millions d’euros. L’Italie et l’Allemagne suivent en deuxième et troisième place, avec 13 et 8</w:t>
      </w:r>
      <w:r w:rsidR="006722A0">
        <w:t xml:space="preserve"> </w:t>
      </w:r>
      <w:r>
        <w:t xml:space="preserve">% respectivement. Les exportations belges d’arbres fruitiers concernent principalement </w:t>
      </w:r>
      <w:r>
        <w:lastRenderedPageBreak/>
        <w:t>l’Europe, mais nous exportons également en dehors de l’UE-27 : Royaume-Uni, Algérie, Norvège et Suisse, pour n’en nommer que quelques-uns.</w:t>
      </w:r>
    </w:p>
    <w:p w14:paraId="2DCAD4D0" w14:textId="29E81818" w:rsidR="00746DF9" w:rsidRDefault="00357C99" w:rsidP="00CE0A69">
      <w:pPr>
        <w:keepNext/>
        <w:ind w:left="348" w:firstLine="360"/>
      </w:pPr>
      <w:r>
        <w:rPr>
          <w:noProof/>
        </w:rPr>
        <w:drawing>
          <wp:inline distT="0" distB="0" distL="0" distR="0" wp14:anchorId="013E30B0" wp14:editId="34FDD5DF">
            <wp:extent cx="5025224" cy="3197923"/>
            <wp:effectExtent l="0" t="0" r="4445" b="254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1519" cy="3201929"/>
                    </a:xfrm>
                    <a:prstGeom prst="rect">
                      <a:avLst/>
                    </a:prstGeom>
                    <a:noFill/>
                  </pic:spPr>
                </pic:pic>
              </a:graphicData>
            </a:graphic>
          </wp:inline>
        </w:drawing>
      </w:r>
    </w:p>
    <w:p w14:paraId="6A4E133B" w14:textId="7F2444C3" w:rsidR="003F41FD" w:rsidRDefault="00CE0A69" w:rsidP="00CE0A69">
      <w:pPr>
        <w:pStyle w:val="Bijschrift"/>
        <w:jc w:val="center"/>
      </w:pPr>
      <w:r>
        <w:t>Source : Eurostat + VLAM</w:t>
      </w:r>
    </w:p>
    <w:sectPr w:rsidR="003F41FD" w:rsidSect="00E72525">
      <w:footerReference w:type="default" r:id="rId17"/>
      <w:pgSz w:w="11906" w:h="16838"/>
      <w:pgMar w:top="993" w:right="1417" w:bottom="851"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422C" w14:textId="77777777" w:rsidR="00315575" w:rsidRDefault="00315575" w:rsidP="009D4CFE">
      <w:pPr>
        <w:spacing w:after="0" w:line="240" w:lineRule="auto"/>
      </w:pPr>
      <w:r>
        <w:separator/>
      </w:r>
    </w:p>
  </w:endnote>
  <w:endnote w:type="continuationSeparator" w:id="0">
    <w:p w14:paraId="7533C475" w14:textId="77777777" w:rsidR="00315575" w:rsidRDefault="00315575" w:rsidP="009D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A906" w14:textId="48D38DB2" w:rsidR="009D4CFE" w:rsidRPr="001B0563" w:rsidRDefault="00E8097A" w:rsidP="009D4CFE">
    <w:pPr>
      <w:pStyle w:val="Voettekst"/>
      <w:jc w:val="center"/>
      <w:rPr>
        <w:i/>
        <w:lang w:val="nl-BE"/>
      </w:rPr>
    </w:pPr>
    <w:hyperlink r:id="rId1" w:history="1">
      <w:r w:rsidR="00357C99" w:rsidRPr="001B0563">
        <w:rPr>
          <w:rStyle w:val="Hyperlink"/>
          <w:i/>
          <w:color w:val="auto"/>
          <w:u w:val="none"/>
          <w:lang w:val="nl-BE"/>
        </w:rPr>
        <w:t>www.freshfrombelgium.com</w:t>
      </w:r>
    </w:hyperlink>
    <w:r w:rsidR="00357C99" w:rsidRPr="001B0563">
      <w:rPr>
        <w:i/>
        <w:lang w:val="nl-BE"/>
      </w:rPr>
      <w:t xml:space="preserve"> – Fruit Logistica 2023</w:t>
    </w:r>
  </w:p>
  <w:p w14:paraId="4B9E3FFE" w14:textId="77777777" w:rsidR="009D4CFE" w:rsidRPr="001B0563" w:rsidRDefault="009D4CFE">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93DB" w14:textId="77777777" w:rsidR="00315575" w:rsidRDefault="00315575" w:rsidP="009D4CFE">
      <w:pPr>
        <w:spacing w:after="0" w:line="240" w:lineRule="auto"/>
      </w:pPr>
      <w:r>
        <w:separator/>
      </w:r>
    </w:p>
  </w:footnote>
  <w:footnote w:type="continuationSeparator" w:id="0">
    <w:p w14:paraId="5F25D24E" w14:textId="77777777" w:rsidR="00315575" w:rsidRDefault="00315575" w:rsidP="009D4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A8A"/>
    <w:multiLevelType w:val="hybridMultilevel"/>
    <w:tmpl w:val="2200E46E"/>
    <w:lvl w:ilvl="0" w:tplc="4F5CF97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FC1E7D"/>
    <w:multiLevelType w:val="hybridMultilevel"/>
    <w:tmpl w:val="8EB05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7EF46E2"/>
    <w:multiLevelType w:val="hybridMultilevel"/>
    <w:tmpl w:val="3FB2E4AA"/>
    <w:lvl w:ilvl="0" w:tplc="4F5CF970">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5BB33D4B"/>
    <w:multiLevelType w:val="multilevel"/>
    <w:tmpl w:val="28CC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FE69ED"/>
    <w:multiLevelType w:val="hybridMultilevel"/>
    <w:tmpl w:val="DC74CB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392727397">
    <w:abstractNumId w:val="3"/>
  </w:num>
  <w:num w:numId="2" w16cid:durableId="620960736">
    <w:abstractNumId w:val="4"/>
  </w:num>
  <w:num w:numId="3" w16cid:durableId="1376539740">
    <w:abstractNumId w:val="1"/>
  </w:num>
  <w:num w:numId="4" w16cid:durableId="831411588">
    <w:abstractNumId w:val="2"/>
  </w:num>
  <w:num w:numId="5" w16cid:durableId="1844973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96"/>
    <w:rsid w:val="000230AB"/>
    <w:rsid w:val="00025D17"/>
    <w:rsid w:val="0006715D"/>
    <w:rsid w:val="0007446A"/>
    <w:rsid w:val="000A2306"/>
    <w:rsid w:val="000C3B67"/>
    <w:rsid w:val="000E27C4"/>
    <w:rsid w:val="000E530C"/>
    <w:rsid w:val="00110246"/>
    <w:rsid w:val="00124314"/>
    <w:rsid w:val="00143B55"/>
    <w:rsid w:val="00163DFB"/>
    <w:rsid w:val="0019691A"/>
    <w:rsid w:val="001A48AD"/>
    <w:rsid w:val="001B0563"/>
    <w:rsid w:val="001D6321"/>
    <w:rsid w:val="001E51AE"/>
    <w:rsid w:val="00200877"/>
    <w:rsid w:val="00201D97"/>
    <w:rsid w:val="002C32DD"/>
    <w:rsid w:val="002C4927"/>
    <w:rsid w:val="00315575"/>
    <w:rsid w:val="00326CBE"/>
    <w:rsid w:val="00343D05"/>
    <w:rsid w:val="00357324"/>
    <w:rsid w:val="00357C99"/>
    <w:rsid w:val="00382825"/>
    <w:rsid w:val="00390C55"/>
    <w:rsid w:val="003A25D4"/>
    <w:rsid w:val="003B68CF"/>
    <w:rsid w:val="003C50AB"/>
    <w:rsid w:val="003C548E"/>
    <w:rsid w:val="003F41FD"/>
    <w:rsid w:val="004038BB"/>
    <w:rsid w:val="00442D67"/>
    <w:rsid w:val="004C0DED"/>
    <w:rsid w:val="004D62A6"/>
    <w:rsid w:val="004E3849"/>
    <w:rsid w:val="004E567F"/>
    <w:rsid w:val="00516F4E"/>
    <w:rsid w:val="00547AAD"/>
    <w:rsid w:val="005535E2"/>
    <w:rsid w:val="005F1E42"/>
    <w:rsid w:val="00645514"/>
    <w:rsid w:val="00660C49"/>
    <w:rsid w:val="00660C4E"/>
    <w:rsid w:val="006722A0"/>
    <w:rsid w:val="006C2F9E"/>
    <w:rsid w:val="006D7847"/>
    <w:rsid w:val="006E1F1F"/>
    <w:rsid w:val="006E685A"/>
    <w:rsid w:val="006E6991"/>
    <w:rsid w:val="00716C57"/>
    <w:rsid w:val="007371D1"/>
    <w:rsid w:val="00746DF9"/>
    <w:rsid w:val="00765C1B"/>
    <w:rsid w:val="00773553"/>
    <w:rsid w:val="007824DD"/>
    <w:rsid w:val="007A27E7"/>
    <w:rsid w:val="007A6F78"/>
    <w:rsid w:val="007C054D"/>
    <w:rsid w:val="007D4296"/>
    <w:rsid w:val="007D77DA"/>
    <w:rsid w:val="007E199B"/>
    <w:rsid w:val="007F3F28"/>
    <w:rsid w:val="00866B06"/>
    <w:rsid w:val="00874EE2"/>
    <w:rsid w:val="00885DE8"/>
    <w:rsid w:val="00897BB7"/>
    <w:rsid w:val="008A5C98"/>
    <w:rsid w:val="008D4FBA"/>
    <w:rsid w:val="008D77B6"/>
    <w:rsid w:val="008E0825"/>
    <w:rsid w:val="008F4DAB"/>
    <w:rsid w:val="009203DC"/>
    <w:rsid w:val="0092362E"/>
    <w:rsid w:val="00935D57"/>
    <w:rsid w:val="00967228"/>
    <w:rsid w:val="00985F87"/>
    <w:rsid w:val="00996051"/>
    <w:rsid w:val="009A06E1"/>
    <w:rsid w:val="009C1607"/>
    <w:rsid w:val="009D4CFE"/>
    <w:rsid w:val="00A20A70"/>
    <w:rsid w:val="00A90AE4"/>
    <w:rsid w:val="00A975CC"/>
    <w:rsid w:val="00AB3647"/>
    <w:rsid w:val="00AE26B9"/>
    <w:rsid w:val="00B245FF"/>
    <w:rsid w:val="00B671AF"/>
    <w:rsid w:val="00BB145B"/>
    <w:rsid w:val="00C356A4"/>
    <w:rsid w:val="00C508B0"/>
    <w:rsid w:val="00C65463"/>
    <w:rsid w:val="00C86910"/>
    <w:rsid w:val="00C90046"/>
    <w:rsid w:val="00CC404E"/>
    <w:rsid w:val="00CE0A69"/>
    <w:rsid w:val="00CF4560"/>
    <w:rsid w:val="00D03B73"/>
    <w:rsid w:val="00D10E5B"/>
    <w:rsid w:val="00D45C0D"/>
    <w:rsid w:val="00D5112D"/>
    <w:rsid w:val="00D73837"/>
    <w:rsid w:val="00D96517"/>
    <w:rsid w:val="00DA048D"/>
    <w:rsid w:val="00DC269D"/>
    <w:rsid w:val="00DD388C"/>
    <w:rsid w:val="00E02949"/>
    <w:rsid w:val="00E36476"/>
    <w:rsid w:val="00E64F7E"/>
    <w:rsid w:val="00E67A35"/>
    <w:rsid w:val="00E72525"/>
    <w:rsid w:val="00E8097A"/>
    <w:rsid w:val="00E90C35"/>
    <w:rsid w:val="00EB453B"/>
    <w:rsid w:val="00EC24E7"/>
    <w:rsid w:val="00EE3D99"/>
    <w:rsid w:val="00EF1DA5"/>
    <w:rsid w:val="00F3143B"/>
    <w:rsid w:val="00F35614"/>
    <w:rsid w:val="00F655CA"/>
    <w:rsid w:val="00F91005"/>
    <w:rsid w:val="00FC207D"/>
    <w:rsid w:val="00FC574B"/>
    <w:rsid w:val="00FD52F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C6BCA"/>
  <w15:chartTrackingRefBased/>
  <w15:docId w15:val="{2C12D1DF-2BD1-4948-9B0E-969D43F4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D42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D4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4296"/>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7D4296"/>
    <w:rPr>
      <w:color w:val="0563C1"/>
      <w:u w:val="single"/>
    </w:rPr>
  </w:style>
  <w:style w:type="paragraph" w:styleId="Titel">
    <w:name w:val="Title"/>
    <w:basedOn w:val="Standaard"/>
    <w:next w:val="Standaard"/>
    <w:link w:val="TitelChar"/>
    <w:uiPriority w:val="10"/>
    <w:qFormat/>
    <w:rsid w:val="007D42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D4296"/>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7D4296"/>
    <w:rPr>
      <w:color w:val="605E5C"/>
      <w:shd w:val="clear" w:color="auto" w:fill="E1DFDD"/>
    </w:rPr>
  </w:style>
  <w:style w:type="paragraph" w:styleId="Normaalweb">
    <w:name w:val="Normal (Web)"/>
    <w:basedOn w:val="Standaard"/>
    <w:uiPriority w:val="99"/>
    <w:semiHidden/>
    <w:unhideWhenUsed/>
    <w:rsid w:val="0096722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967228"/>
    <w:rPr>
      <w:b/>
      <w:bCs/>
    </w:rPr>
  </w:style>
  <w:style w:type="paragraph" w:styleId="Lijstalinea">
    <w:name w:val="List Paragraph"/>
    <w:basedOn w:val="Standaard"/>
    <w:uiPriority w:val="34"/>
    <w:qFormat/>
    <w:rsid w:val="009D4CFE"/>
    <w:pPr>
      <w:spacing w:after="0" w:line="240" w:lineRule="auto"/>
      <w:ind w:left="720"/>
      <w:contextualSpacing/>
    </w:pPr>
    <w:rPr>
      <w:rFonts w:ascii="Calibri" w:hAnsi="Calibri" w:cs="Calibri"/>
    </w:rPr>
  </w:style>
  <w:style w:type="paragraph" w:styleId="Bijschrift">
    <w:name w:val="caption"/>
    <w:basedOn w:val="Standaard"/>
    <w:next w:val="Standaard"/>
    <w:uiPriority w:val="35"/>
    <w:unhideWhenUsed/>
    <w:qFormat/>
    <w:rsid w:val="009D4CFE"/>
    <w:pPr>
      <w:spacing w:after="200" w:line="240" w:lineRule="auto"/>
    </w:pPr>
    <w:rPr>
      <w:rFonts w:ascii="Calibri" w:hAnsi="Calibri" w:cs="Calibri"/>
      <w:i/>
      <w:iCs/>
      <w:color w:val="44546A" w:themeColor="text2"/>
      <w:sz w:val="18"/>
      <w:szCs w:val="18"/>
    </w:rPr>
  </w:style>
  <w:style w:type="character" w:customStyle="1" w:styleId="Kop2Char">
    <w:name w:val="Kop 2 Char"/>
    <w:basedOn w:val="Standaardalinea-lettertype"/>
    <w:link w:val="Kop2"/>
    <w:uiPriority w:val="9"/>
    <w:rsid w:val="009D4CFE"/>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9D4C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4CFE"/>
  </w:style>
  <w:style w:type="paragraph" w:styleId="Voettekst">
    <w:name w:val="footer"/>
    <w:basedOn w:val="Standaard"/>
    <w:link w:val="VoettekstChar"/>
    <w:uiPriority w:val="99"/>
    <w:unhideWhenUsed/>
    <w:rsid w:val="009D4C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4CFE"/>
  </w:style>
  <w:style w:type="character" w:styleId="Verwijzingopmerking">
    <w:name w:val="annotation reference"/>
    <w:basedOn w:val="Standaardalinea-lettertype"/>
    <w:uiPriority w:val="99"/>
    <w:semiHidden/>
    <w:unhideWhenUsed/>
    <w:rsid w:val="004C0DED"/>
    <w:rPr>
      <w:sz w:val="16"/>
      <w:szCs w:val="16"/>
    </w:rPr>
  </w:style>
  <w:style w:type="paragraph" w:styleId="Tekstopmerking">
    <w:name w:val="annotation text"/>
    <w:basedOn w:val="Standaard"/>
    <w:link w:val="TekstopmerkingChar"/>
    <w:uiPriority w:val="99"/>
    <w:unhideWhenUsed/>
    <w:rsid w:val="004C0DED"/>
    <w:pPr>
      <w:spacing w:line="240" w:lineRule="auto"/>
    </w:pPr>
    <w:rPr>
      <w:sz w:val="20"/>
      <w:szCs w:val="20"/>
    </w:rPr>
  </w:style>
  <w:style w:type="character" w:customStyle="1" w:styleId="TekstopmerkingChar">
    <w:name w:val="Tekst opmerking Char"/>
    <w:basedOn w:val="Standaardalinea-lettertype"/>
    <w:link w:val="Tekstopmerking"/>
    <w:uiPriority w:val="99"/>
    <w:rsid w:val="004C0DED"/>
    <w:rPr>
      <w:sz w:val="20"/>
      <w:szCs w:val="20"/>
    </w:rPr>
  </w:style>
  <w:style w:type="paragraph" w:styleId="Onderwerpvanopmerking">
    <w:name w:val="annotation subject"/>
    <w:basedOn w:val="Tekstopmerking"/>
    <w:next w:val="Tekstopmerking"/>
    <w:link w:val="OnderwerpvanopmerkingChar"/>
    <w:uiPriority w:val="99"/>
    <w:semiHidden/>
    <w:unhideWhenUsed/>
    <w:rsid w:val="004C0DED"/>
    <w:rPr>
      <w:b/>
      <w:bCs/>
    </w:rPr>
  </w:style>
  <w:style w:type="character" w:customStyle="1" w:styleId="OnderwerpvanopmerkingChar">
    <w:name w:val="Onderwerp van opmerking Char"/>
    <w:basedOn w:val="TekstopmerkingChar"/>
    <w:link w:val="Onderwerpvanopmerking"/>
    <w:uiPriority w:val="99"/>
    <w:semiHidden/>
    <w:rsid w:val="004C0DED"/>
    <w:rPr>
      <w:b/>
      <w:bCs/>
      <w:sz w:val="20"/>
      <w:szCs w:val="20"/>
    </w:rPr>
  </w:style>
  <w:style w:type="paragraph" w:styleId="Ballontekst">
    <w:name w:val="Balloon Text"/>
    <w:basedOn w:val="Standaard"/>
    <w:link w:val="BallontekstChar"/>
    <w:uiPriority w:val="99"/>
    <w:semiHidden/>
    <w:unhideWhenUsed/>
    <w:rsid w:val="004C0D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0DED"/>
    <w:rPr>
      <w:rFonts w:ascii="Segoe UI" w:hAnsi="Segoe UI" w:cs="Segoe UI"/>
      <w:sz w:val="18"/>
      <w:szCs w:val="18"/>
    </w:rPr>
  </w:style>
  <w:style w:type="character" w:styleId="GevolgdeHyperlink">
    <w:name w:val="FollowedHyperlink"/>
    <w:basedOn w:val="Standaardalinea-lettertype"/>
    <w:uiPriority w:val="99"/>
    <w:semiHidden/>
    <w:unhideWhenUsed/>
    <w:rsid w:val="0092362E"/>
    <w:rPr>
      <w:color w:val="954F72" w:themeColor="followedHyperlink"/>
      <w:u w:val="single"/>
    </w:rPr>
  </w:style>
  <w:style w:type="paragraph" w:styleId="Revisie">
    <w:name w:val="Revision"/>
    <w:hidden/>
    <w:uiPriority w:val="99"/>
    <w:semiHidden/>
    <w:rsid w:val="007C05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09453">
      <w:bodyDiv w:val="1"/>
      <w:marLeft w:val="0"/>
      <w:marRight w:val="0"/>
      <w:marTop w:val="0"/>
      <w:marBottom w:val="0"/>
      <w:divBdr>
        <w:top w:val="none" w:sz="0" w:space="0" w:color="auto"/>
        <w:left w:val="none" w:sz="0" w:space="0" w:color="auto"/>
        <w:bottom w:val="none" w:sz="0" w:space="0" w:color="auto"/>
        <w:right w:val="none" w:sz="0" w:space="0" w:color="auto"/>
      </w:divBdr>
    </w:div>
    <w:div w:id="7291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freshfrombelgium.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vlam.sharepoint.com/sites/intern/Gedeelde%20%20documenten/SECTOR%20GROENTEN%20&amp;%20FRUIT/2023_Fruit%20Logistica/7.%20Persbericht/20230112.(FR).BE%20export%20AGF%20voor%20Fruit%20Logistica%20-%20mini-aanpassing%20Sara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sz="1400" b="0" i="0" u="none" strike="noStrike" baseline="0">
                <a:effectLst/>
              </a:rPr>
              <a:t>Exportations belges de pommes (en tonnes)</a:t>
            </a:r>
            <a:r>
              <a:rPr lang="en-US" baseline="0"/>
              <a: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stacked"/>
        <c:varyColors val="0"/>
        <c:ser>
          <c:idx val="0"/>
          <c:order val="0"/>
          <c:tx>
            <c:strRef>
              <c:f>grafieken!$A$5</c:f>
              <c:strCache>
                <c:ptCount val="1"/>
                <c:pt idx="0">
                  <c:v>Pays-Bas</c:v>
                </c:pt>
              </c:strCache>
            </c:strRef>
          </c:tx>
          <c:spPr>
            <a:solidFill>
              <a:schemeClr val="accent2">
                <a:lumMod val="60000"/>
                <a:lumOff val="40000"/>
              </a:schemeClr>
            </a:solidFill>
            <a:ln>
              <a:solidFill>
                <a:sysClr val="windowText" lastClr="000000"/>
              </a:solidFill>
            </a:ln>
            <a:effectLst/>
          </c:spPr>
          <c:invertIfNegative val="0"/>
          <c:cat>
            <c:strRef>
              <c:f>grafieken!$B$4:$L$4</c:f>
              <c:strCache>
                <c:ptCount val="11"/>
                <c:pt idx="0">
                  <c:v>2012</c:v>
                </c:pt>
                <c:pt idx="1">
                  <c:v>2013</c:v>
                </c:pt>
                <c:pt idx="2">
                  <c:v>2014</c:v>
                </c:pt>
                <c:pt idx="3">
                  <c:v>2015</c:v>
                </c:pt>
                <c:pt idx="4">
                  <c:v>2016</c:v>
                </c:pt>
                <c:pt idx="5">
                  <c:v>2017</c:v>
                </c:pt>
                <c:pt idx="6">
                  <c:v>2018</c:v>
                </c:pt>
                <c:pt idx="7">
                  <c:v>2019</c:v>
                </c:pt>
                <c:pt idx="8">
                  <c:v>2020</c:v>
                </c:pt>
                <c:pt idx="9">
                  <c:v>2021</c:v>
                </c:pt>
                <c:pt idx="10">
                  <c:v>Oct2021-Sept2022</c:v>
                </c:pt>
              </c:strCache>
            </c:strRef>
          </c:cat>
          <c:val>
            <c:numRef>
              <c:f>grafieken!$B$5:$L$5</c:f>
              <c:numCache>
                <c:formatCode>#,##0</c:formatCode>
                <c:ptCount val="11"/>
                <c:pt idx="0">
                  <c:v>51597.8</c:v>
                </c:pt>
                <c:pt idx="1">
                  <c:v>54627.199999999997</c:v>
                </c:pt>
                <c:pt idx="2">
                  <c:v>41794.414000000004</c:v>
                </c:pt>
                <c:pt idx="3">
                  <c:v>63433.995999999999</c:v>
                </c:pt>
                <c:pt idx="4">
                  <c:v>47343.542999999998</c:v>
                </c:pt>
                <c:pt idx="5">
                  <c:v>35235.359000000004</c:v>
                </c:pt>
                <c:pt idx="6">
                  <c:v>38710.995999999999</c:v>
                </c:pt>
                <c:pt idx="7">
                  <c:v>58432.853000000003</c:v>
                </c:pt>
                <c:pt idx="8">
                  <c:v>61561.389000000003</c:v>
                </c:pt>
                <c:pt idx="9">
                  <c:v>53756.855000000003</c:v>
                </c:pt>
                <c:pt idx="10">
                  <c:v>67152.431000000011</c:v>
                </c:pt>
              </c:numCache>
            </c:numRef>
          </c:val>
          <c:extLst>
            <c:ext xmlns:c16="http://schemas.microsoft.com/office/drawing/2014/chart" uri="{C3380CC4-5D6E-409C-BE32-E72D297353CC}">
              <c16:uniqueId val="{00000000-A7CC-41B4-94F4-055FC5A0D024}"/>
            </c:ext>
          </c:extLst>
        </c:ser>
        <c:ser>
          <c:idx val="1"/>
          <c:order val="1"/>
          <c:tx>
            <c:strRef>
              <c:f>grafieken!$A$6</c:f>
              <c:strCache>
                <c:ptCount val="1"/>
                <c:pt idx="0">
                  <c:v>Allemagne</c:v>
                </c:pt>
              </c:strCache>
            </c:strRef>
          </c:tx>
          <c:spPr>
            <a:solidFill>
              <a:srgbClr val="FF0000"/>
            </a:solidFill>
            <a:ln>
              <a:solidFill>
                <a:sysClr val="windowText" lastClr="000000"/>
              </a:solidFill>
            </a:ln>
            <a:effectLst/>
          </c:spPr>
          <c:invertIfNegative val="0"/>
          <c:cat>
            <c:strRef>
              <c:f>grafieken!$B$4:$L$4</c:f>
              <c:strCache>
                <c:ptCount val="11"/>
                <c:pt idx="0">
                  <c:v>2012</c:v>
                </c:pt>
                <c:pt idx="1">
                  <c:v>2013</c:v>
                </c:pt>
                <c:pt idx="2">
                  <c:v>2014</c:v>
                </c:pt>
                <c:pt idx="3">
                  <c:v>2015</c:v>
                </c:pt>
                <c:pt idx="4">
                  <c:v>2016</c:v>
                </c:pt>
                <c:pt idx="5">
                  <c:v>2017</c:v>
                </c:pt>
                <c:pt idx="6">
                  <c:v>2018</c:v>
                </c:pt>
                <c:pt idx="7">
                  <c:v>2019</c:v>
                </c:pt>
                <c:pt idx="8">
                  <c:v>2020</c:v>
                </c:pt>
                <c:pt idx="9">
                  <c:v>2021</c:v>
                </c:pt>
                <c:pt idx="10">
                  <c:v>Oct2021-Sept2022</c:v>
                </c:pt>
              </c:strCache>
            </c:strRef>
          </c:cat>
          <c:val>
            <c:numRef>
              <c:f>grafieken!$B$6:$L$6</c:f>
              <c:numCache>
                <c:formatCode>#,##0</c:formatCode>
                <c:ptCount val="11"/>
                <c:pt idx="0">
                  <c:v>31320.5</c:v>
                </c:pt>
                <c:pt idx="1">
                  <c:v>39976.699999999997</c:v>
                </c:pt>
                <c:pt idx="2">
                  <c:v>43311.512999999999</c:v>
                </c:pt>
                <c:pt idx="3">
                  <c:v>55903.3</c:v>
                </c:pt>
                <c:pt idx="4">
                  <c:v>54805.710999999996</c:v>
                </c:pt>
                <c:pt idx="5">
                  <c:v>42481.114000000001</c:v>
                </c:pt>
                <c:pt idx="6">
                  <c:v>34236.235999999997</c:v>
                </c:pt>
                <c:pt idx="7">
                  <c:v>70166.014999999999</c:v>
                </c:pt>
                <c:pt idx="8">
                  <c:v>36185.859000000004</c:v>
                </c:pt>
                <c:pt idx="9">
                  <c:v>38471.002</c:v>
                </c:pt>
                <c:pt idx="10">
                  <c:v>48222.044999999991</c:v>
                </c:pt>
              </c:numCache>
            </c:numRef>
          </c:val>
          <c:extLst>
            <c:ext xmlns:c16="http://schemas.microsoft.com/office/drawing/2014/chart" uri="{C3380CC4-5D6E-409C-BE32-E72D297353CC}">
              <c16:uniqueId val="{00000001-A7CC-41B4-94F4-055FC5A0D024}"/>
            </c:ext>
          </c:extLst>
        </c:ser>
        <c:ser>
          <c:idx val="2"/>
          <c:order val="2"/>
          <c:tx>
            <c:strRef>
              <c:f>grafieken!$A$7</c:f>
              <c:strCache>
                <c:ptCount val="1"/>
                <c:pt idx="0">
                  <c:v>France</c:v>
                </c:pt>
              </c:strCache>
            </c:strRef>
          </c:tx>
          <c:spPr>
            <a:solidFill>
              <a:schemeClr val="accent3"/>
            </a:solidFill>
            <a:ln>
              <a:solidFill>
                <a:sysClr val="windowText" lastClr="000000"/>
              </a:solidFill>
            </a:ln>
            <a:effectLst/>
          </c:spPr>
          <c:invertIfNegative val="0"/>
          <c:cat>
            <c:strRef>
              <c:f>grafieken!$B$4:$L$4</c:f>
              <c:strCache>
                <c:ptCount val="11"/>
                <c:pt idx="0">
                  <c:v>2012</c:v>
                </c:pt>
                <c:pt idx="1">
                  <c:v>2013</c:v>
                </c:pt>
                <c:pt idx="2">
                  <c:v>2014</c:v>
                </c:pt>
                <c:pt idx="3">
                  <c:v>2015</c:v>
                </c:pt>
                <c:pt idx="4">
                  <c:v>2016</c:v>
                </c:pt>
                <c:pt idx="5">
                  <c:v>2017</c:v>
                </c:pt>
                <c:pt idx="6">
                  <c:v>2018</c:v>
                </c:pt>
                <c:pt idx="7">
                  <c:v>2019</c:v>
                </c:pt>
                <c:pt idx="8">
                  <c:v>2020</c:v>
                </c:pt>
                <c:pt idx="9">
                  <c:v>2021</c:v>
                </c:pt>
                <c:pt idx="10">
                  <c:v>Oct2021-Sept2022</c:v>
                </c:pt>
              </c:strCache>
            </c:strRef>
          </c:cat>
          <c:val>
            <c:numRef>
              <c:f>grafieken!$B$7:$L$7</c:f>
              <c:numCache>
                <c:formatCode>#,##0</c:formatCode>
                <c:ptCount val="11"/>
                <c:pt idx="0">
                  <c:v>40051.199999999997</c:v>
                </c:pt>
                <c:pt idx="1">
                  <c:v>52962.2</c:v>
                </c:pt>
                <c:pt idx="2">
                  <c:v>41484.914000000004</c:v>
                </c:pt>
                <c:pt idx="3">
                  <c:v>52282.395000000004</c:v>
                </c:pt>
                <c:pt idx="4">
                  <c:v>52506.762999999999</c:v>
                </c:pt>
                <c:pt idx="5">
                  <c:v>42684.015999999996</c:v>
                </c:pt>
                <c:pt idx="6">
                  <c:v>18742.157999999999</c:v>
                </c:pt>
                <c:pt idx="7">
                  <c:v>33119.966999999997</c:v>
                </c:pt>
                <c:pt idx="8">
                  <c:v>18595.822</c:v>
                </c:pt>
                <c:pt idx="9">
                  <c:v>21013.754999999997</c:v>
                </c:pt>
                <c:pt idx="10">
                  <c:v>18996.242000000002</c:v>
                </c:pt>
              </c:numCache>
            </c:numRef>
          </c:val>
          <c:extLst>
            <c:ext xmlns:c16="http://schemas.microsoft.com/office/drawing/2014/chart" uri="{C3380CC4-5D6E-409C-BE32-E72D297353CC}">
              <c16:uniqueId val="{00000002-A7CC-41B4-94F4-055FC5A0D024}"/>
            </c:ext>
          </c:extLst>
        </c:ser>
        <c:ser>
          <c:idx val="3"/>
          <c:order val="3"/>
          <c:tx>
            <c:strRef>
              <c:f>grafieken!$A$8</c:f>
              <c:strCache>
                <c:ptCount val="1"/>
                <c:pt idx="0">
                  <c:v>Royaume-Uni</c:v>
                </c:pt>
              </c:strCache>
            </c:strRef>
          </c:tx>
          <c:spPr>
            <a:solidFill>
              <a:schemeClr val="accent4"/>
            </a:solidFill>
            <a:ln>
              <a:solidFill>
                <a:sysClr val="windowText" lastClr="000000"/>
              </a:solidFill>
            </a:ln>
            <a:effectLst/>
          </c:spPr>
          <c:invertIfNegative val="0"/>
          <c:cat>
            <c:strRef>
              <c:f>grafieken!$B$4:$L$4</c:f>
              <c:strCache>
                <c:ptCount val="11"/>
                <c:pt idx="0">
                  <c:v>2012</c:v>
                </c:pt>
                <c:pt idx="1">
                  <c:v>2013</c:v>
                </c:pt>
                <c:pt idx="2">
                  <c:v>2014</c:v>
                </c:pt>
                <c:pt idx="3">
                  <c:v>2015</c:v>
                </c:pt>
                <c:pt idx="4">
                  <c:v>2016</c:v>
                </c:pt>
                <c:pt idx="5">
                  <c:v>2017</c:v>
                </c:pt>
                <c:pt idx="6">
                  <c:v>2018</c:v>
                </c:pt>
                <c:pt idx="7">
                  <c:v>2019</c:v>
                </c:pt>
                <c:pt idx="8">
                  <c:v>2020</c:v>
                </c:pt>
                <c:pt idx="9">
                  <c:v>2021</c:v>
                </c:pt>
                <c:pt idx="10">
                  <c:v>Oct2021-Sept2022</c:v>
                </c:pt>
              </c:strCache>
            </c:strRef>
          </c:cat>
          <c:val>
            <c:numRef>
              <c:f>grafieken!$B$8:$L$8</c:f>
              <c:numCache>
                <c:formatCode>#,##0</c:formatCode>
                <c:ptCount val="11"/>
                <c:pt idx="0">
                  <c:v>7758.7</c:v>
                </c:pt>
                <c:pt idx="1">
                  <c:v>7341.3</c:v>
                </c:pt>
                <c:pt idx="2">
                  <c:v>6427.652</c:v>
                </c:pt>
                <c:pt idx="3">
                  <c:v>7867.5460000000003</c:v>
                </c:pt>
                <c:pt idx="4">
                  <c:v>12368.412</c:v>
                </c:pt>
                <c:pt idx="5">
                  <c:v>11469.525</c:v>
                </c:pt>
                <c:pt idx="6">
                  <c:v>5705.5</c:v>
                </c:pt>
                <c:pt idx="7">
                  <c:v>7060.2640000000001</c:v>
                </c:pt>
                <c:pt idx="8">
                  <c:v>5230.2250000000004</c:v>
                </c:pt>
                <c:pt idx="9">
                  <c:v>6052.7129999999997</c:v>
                </c:pt>
                <c:pt idx="10">
                  <c:v>11762.393000000002</c:v>
                </c:pt>
              </c:numCache>
            </c:numRef>
          </c:val>
          <c:extLst>
            <c:ext xmlns:c16="http://schemas.microsoft.com/office/drawing/2014/chart" uri="{C3380CC4-5D6E-409C-BE32-E72D297353CC}">
              <c16:uniqueId val="{00000003-A7CC-41B4-94F4-055FC5A0D024}"/>
            </c:ext>
          </c:extLst>
        </c:ser>
        <c:ser>
          <c:idx val="4"/>
          <c:order val="4"/>
          <c:tx>
            <c:strRef>
              <c:f>grafieken!$A$9</c:f>
              <c:strCache>
                <c:ptCount val="1"/>
                <c:pt idx="0">
                  <c:v>Luxembourg</c:v>
                </c:pt>
              </c:strCache>
            </c:strRef>
          </c:tx>
          <c:spPr>
            <a:solidFill>
              <a:schemeClr val="accent6">
                <a:lumMod val="50000"/>
              </a:schemeClr>
            </a:solidFill>
            <a:ln>
              <a:solidFill>
                <a:sysClr val="windowText" lastClr="000000"/>
              </a:solidFill>
            </a:ln>
            <a:effectLst/>
          </c:spPr>
          <c:invertIfNegative val="0"/>
          <c:cat>
            <c:strRef>
              <c:f>grafieken!$B$4:$L$4</c:f>
              <c:strCache>
                <c:ptCount val="11"/>
                <c:pt idx="0">
                  <c:v>2012</c:v>
                </c:pt>
                <c:pt idx="1">
                  <c:v>2013</c:v>
                </c:pt>
                <c:pt idx="2">
                  <c:v>2014</c:v>
                </c:pt>
                <c:pt idx="3">
                  <c:v>2015</c:v>
                </c:pt>
                <c:pt idx="4">
                  <c:v>2016</c:v>
                </c:pt>
                <c:pt idx="5">
                  <c:v>2017</c:v>
                </c:pt>
                <c:pt idx="6">
                  <c:v>2018</c:v>
                </c:pt>
                <c:pt idx="7">
                  <c:v>2019</c:v>
                </c:pt>
                <c:pt idx="8">
                  <c:v>2020</c:v>
                </c:pt>
                <c:pt idx="9">
                  <c:v>2021</c:v>
                </c:pt>
                <c:pt idx="10">
                  <c:v>Oct2021-Sept2022</c:v>
                </c:pt>
              </c:strCache>
            </c:strRef>
          </c:cat>
          <c:val>
            <c:numRef>
              <c:f>grafieken!$B$9:$L$9</c:f>
              <c:numCache>
                <c:formatCode>#,##0</c:formatCode>
                <c:ptCount val="11"/>
                <c:pt idx="0">
                  <c:v>3927.6</c:v>
                </c:pt>
                <c:pt idx="1">
                  <c:v>4923.2</c:v>
                </c:pt>
                <c:pt idx="2">
                  <c:v>3545.7550000000001</c:v>
                </c:pt>
                <c:pt idx="3">
                  <c:v>3393.5620000000004</c:v>
                </c:pt>
                <c:pt idx="4">
                  <c:v>3699.9580000000001</c:v>
                </c:pt>
                <c:pt idx="5">
                  <c:v>3586.875</c:v>
                </c:pt>
                <c:pt idx="6">
                  <c:v>3479.3019999999997</c:v>
                </c:pt>
                <c:pt idx="7">
                  <c:v>3991.9849999999997</c:v>
                </c:pt>
                <c:pt idx="8">
                  <c:v>3810.558</c:v>
                </c:pt>
                <c:pt idx="9">
                  <c:v>3347.4050000000002</c:v>
                </c:pt>
                <c:pt idx="10">
                  <c:v>3410.5740000000001</c:v>
                </c:pt>
              </c:numCache>
            </c:numRef>
          </c:val>
          <c:extLst>
            <c:ext xmlns:c16="http://schemas.microsoft.com/office/drawing/2014/chart" uri="{C3380CC4-5D6E-409C-BE32-E72D297353CC}">
              <c16:uniqueId val="{00000004-A7CC-41B4-94F4-055FC5A0D024}"/>
            </c:ext>
          </c:extLst>
        </c:ser>
        <c:ser>
          <c:idx val="5"/>
          <c:order val="5"/>
          <c:tx>
            <c:strRef>
              <c:f>grafieken!$A$10</c:f>
              <c:strCache>
                <c:ptCount val="1"/>
                <c:pt idx="0">
                  <c:v>Autres pays</c:v>
                </c:pt>
              </c:strCache>
            </c:strRef>
          </c:tx>
          <c:spPr>
            <a:solidFill>
              <a:schemeClr val="accent6"/>
            </a:solidFill>
            <a:ln>
              <a:solidFill>
                <a:sysClr val="windowText" lastClr="000000"/>
              </a:solidFill>
            </a:ln>
            <a:effectLst/>
          </c:spPr>
          <c:invertIfNegative val="0"/>
          <c:cat>
            <c:strRef>
              <c:f>grafieken!$B$4:$L$4</c:f>
              <c:strCache>
                <c:ptCount val="11"/>
                <c:pt idx="0">
                  <c:v>2012</c:v>
                </c:pt>
                <c:pt idx="1">
                  <c:v>2013</c:v>
                </c:pt>
                <c:pt idx="2">
                  <c:v>2014</c:v>
                </c:pt>
                <c:pt idx="3">
                  <c:v>2015</c:v>
                </c:pt>
                <c:pt idx="4">
                  <c:v>2016</c:v>
                </c:pt>
                <c:pt idx="5">
                  <c:v>2017</c:v>
                </c:pt>
                <c:pt idx="6">
                  <c:v>2018</c:v>
                </c:pt>
                <c:pt idx="7">
                  <c:v>2019</c:v>
                </c:pt>
                <c:pt idx="8">
                  <c:v>2020</c:v>
                </c:pt>
                <c:pt idx="9">
                  <c:v>2021</c:v>
                </c:pt>
                <c:pt idx="10">
                  <c:v>Oct2021-Sept2022</c:v>
                </c:pt>
              </c:strCache>
            </c:strRef>
          </c:cat>
          <c:val>
            <c:numRef>
              <c:f>grafieken!$B$10:$L$10</c:f>
              <c:numCache>
                <c:formatCode>#,##0</c:formatCode>
                <c:ptCount val="11"/>
                <c:pt idx="0">
                  <c:v>46223.300000000017</c:v>
                </c:pt>
                <c:pt idx="1">
                  <c:v>41800.500000000029</c:v>
                </c:pt>
                <c:pt idx="2">
                  <c:v>42325.636000000028</c:v>
                </c:pt>
                <c:pt idx="3">
                  <c:v>49740.557000000001</c:v>
                </c:pt>
                <c:pt idx="4">
                  <c:v>40476.469999999972</c:v>
                </c:pt>
                <c:pt idx="5">
                  <c:v>27440.828000000009</c:v>
                </c:pt>
                <c:pt idx="6">
                  <c:v>11774.256000000023</c:v>
                </c:pt>
                <c:pt idx="7">
                  <c:v>21684.783000000025</c:v>
                </c:pt>
                <c:pt idx="8">
                  <c:v>27804.336999999985</c:v>
                </c:pt>
                <c:pt idx="9">
                  <c:v>11077.129000000001</c:v>
                </c:pt>
                <c:pt idx="10">
                  <c:v>17006.867000000027</c:v>
                </c:pt>
              </c:numCache>
            </c:numRef>
          </c:val>
          <c:extLst>
            <c:ext xmlns:c16="http://schemas.microsoft.com/office/drawing/2014/chart" uri="{C3380CC4-5D6E-409C-BE32-E72D297353CC}">
              <c16:uniqueId val="{00000005-A7CC-41B4-94F4-055FC5A0D024}"/>
            </c:ext>
          </c:extLst>
        </c:ser>
        <c:dLbls>
          <c:showLegendKey val="0"/>
          <c:showVal val="0"/>
          <c:showCatName val="0"/>
          <c:showSerName val="0"/>
          <c:showPercent val="0"/>
          <c:showBubbleSize val="0"/>
        </c:dLbls>
        <c:gapWidth val="55"/>
        <c:overlap val="100"/>
        <c:axId val="602296720"/>
        <c:axId val="434646256"/>
      </c:barChart>
      <c:catAx>
        <c:axId val="60229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34646256"/>
        <c:crosses val="autoZero"/>
        <c:auto val="1"/>
        <c:lblAlgn val="ctr"/>
        <c:lblOffset val="100"/>
        <c:noMultiLvlLbl val="0"/>
      </c:catAx>
      <c:valAx>
        <c:axId val="434646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TONNES</a:t>
                </a:r>
              </a:p>
            </c:rich>
          </c:tx>
          <c:layout>
            <c:manualLayout>
              <c:xMode val="edge"/>
              <c:yMode val="edge"/>
              <c:x val="1.5290519877675841E-2"/>
              <c:y val="0.3792279555481096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602296720"/>
        <c:crosses val="autoZero"/>
        <c:crossBetween val="between"/>
      </c:valAx>
      <c:spPr>
        <a:noFill/>
        <a:ln>
          <a:noFill/>
        </a:ln>
        <a:effectLst/>
      </c:spPr>
    </c:plotArea>
    <c:legend>
      <c:legendPos val="r"/>
      <c:layout>
        <c:manualLayout>
          <c:xMode val="edge"/>
          <c:yMode val="edge"/>
          <c:x val="0.79604218050725306"/>
          <c:y val="0.28162980957167588"/>
          <c:w val="0.19035270101041291"/>
          <c:h val="0.35904506617523874"/>
        </c:manualLayout>
      </c:layout>
      <c:overlay val="0"/>
      <c:spPr>
        <a:noFill/>
        <a:ln>
          <a:solidFill>
            <a:schemeClr val="bg1">
              <a:lumMod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96138ac-08a2-48a6-907b-0924c8352e7c">
      <Terms xmlns="http://schemas.microsoft.com/office/infopath/2007/PartnerControls"/>
    </lcf76f155ced4ddcb4097134ff3c332f>
    <_ip_UnifiedCompliancePolicyProperties xmlns="http://schemas.microsoft.com/sharepoint/v3" xsi:nil="true"/>
    <TaxCatchAll xmlns="2f2b1079-67e4-4d7c-922d-ebf10a4cc1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73C6B3B9470A47942B942B35307B7F" ma:contentTypeVersion="18" ma:contentTypeDescription="Een nieuw document maken." ma:contentTypeScope="" ma:versionID="81c0f40a69f02cebba1248e2cddce9fe">
  <xsd:schema xmlns:xsd="http://www.w3.org/2001/XMLSchema" xmlns:xs="http://www.w3.org/2001/XMLSchema" xmlns:p="http://schemas.microsoft.com/office/2006/metadata/properties" xmlns:ns1="http://schemas.microsoft.com/sharepoint/v3" xmlns:ns2="b96138ac-08a2-48a6-907b-0924c8352e7c" xmlns:ns3="2f2b1079-67e4-4d7c-922d-ebf10a4cc1e2" targetNamespace="http://schemas.microsoft.com/office/2006/metadata/properties" ma:root="true" ma:fieldsID="ff0c021ad2b55e2b5f281790b23110b5" ns1:_="" ns2:_="" ns3:_="">
    <xsd:import namespace="http://schemas.microsoft.com/sharepoint/v3"/>
    <xsd:import namespace="b96138ac-08a2-48a6-907b-0924c8352e7c"/>
    <xsd:import namespace="2f2b1079-67e4-4d7c-922d-ebf10a4cc1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138ac-08a2-48a6-907b-0924c8352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728c0ce4-a17d-446c-909a-1935b5a9a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b1079-67e4-4d7c-922d-ebf10a4cc1e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ec06555a-2397-4bd7-bcec-314c993f3d29}" ma:internalName="TaxCatchAll" ma:showField="CatchAllData" ma:web="2f2b1079-67e4-4d7c-922d-ebf10a4cc1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84A6F-830B-4DF8-838B-60097185C118}">
  <ds:schemaRefs>
    <ds:schemaRef ds:uri="http://schemas.microsoft.com/sharepoint/v3/contenttype/forms"/>
  </ds:schemaRefs>
</ds:datastoreItem>
</file>

<file path=customXml/itemProps2.xml><?xml version="1.0" encoding="utf-8"?>
<ds:datastoreItem xmlns:ds="http://schemas.openxmlformats.org/officeDocument/2006/customXml" ds:itemID="{17BAD045-C721-45ED-8F64-792A901D92F7}">
  <ds:schemaRefs>
    <ds:schemaRef ds:uri="http://schemas.microsoft.com/office/2006/metadata/properties"/>
    <ds:schemaRef ds:uri="http://schemas.microsoft.com/office/infopath/2007/PartnerControls"/>
    <ds:schemaRef ds:uri="http://schemas.microsoft.com/sharepoint/v3"/>
    <ds:schemaRef ds:uri="b96138ac-08a2-48a6-907b-0924c8352e7c"/>
    <ds:schemaRef ds:uri="2f2b1079-67e4-4d7c-922d-ebf10a4cc1e2"/>
  </ds:schemaRefs>
</ds:datastoreItem>
</file>

<file path=customXml/itemProps3.xml><?xml version="1.0" encoding="utf-8"?>
<ds:datastoreItem xmlns:ds="http://schemas.openxmlformats.org/officeDocument/2006/customXml" ds:itemID="{B6F3EEB3-48F9-4A38-9570-8F15D4AE3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6138ac-08a2-48a6-907b-0924c8352e7c"/>
    <ds:schemaRef ds:uri="2f2b1079-67e4-4d7c-922d-ebf10a4cc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60F6CC-8E39-4A03-B2B7-C6235432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1089</Words>
  <Characters>5991</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Guffens</dc:creator>
  <cp:keywords/>
  <dc:description/>
  <cp:lastModifiedBy>Betty Slingers</cp:lastModifiedBy>
  <cp:revision>19</cp:revision>
  <cp:lastPrinted>2020-01-24T12:47:00Z</cp:lastPrinted>
  <dcterms:created xsi:type="dcterms:W3CDTF">2023-01-03T09:43:00Z</dcterms:created>
  <dcterms:modified xsi:type="dcterms:W3CDTF">2023-01-20T14:28:00Z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0x0101005473C6B3B9470A47942B942B35307B7F</vt:lpwstr>
  </property>
  <property fmtid="{D5CDD505-2E9C-101B-9397-08002B2CF9AE}" pid="3" name="MediaServiceImageTags">
    <vt:lpwstr/>
  </property>
</Properties>
</file>