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F992" w14:textId="77777777" w:rsidR="00996051" w:rsidRDefault="00996051" w:rsidP="00996051">
      <w:pPr>
        <w:pStyle w:val="Titel"/>
      </w:pPr>
      <w:r>
        <w:t>Feiten en cijfers | België</w:t>
      </w:r>
    </w:p>
    <w:p w14:paraId="36D864A1" w14:textId="77777777" w:rsidR="00996051" w:rsidRPr="009D4CFE" w:rsidRDefault="00996051" w:rsidP="00996051">
      <w:pPr>
        <w:rPr>
          <w:i/>
          <w:sz w:val="6"/>
        </w:rPr>
      </w:pPr>
    </w:p>
    <w:p w14:paraId="26994171" w14:textId="77777777" w:rsidR="00996051" w:rsidRPr="00ED4D9E" w:rsidRDefault="00996051" w:rsidP="00996051">
      <w:pPr>
        <w:spacing w:line="288" w:lineRule="auto"/>
        <w:ind w:firstLine="360"/>
        <w:jc w:val="both"/>
        <w:rPr>
          <w:b/>
          <w:smallCaps/>
        </w:rPr>
      </w:pPr>
      <w:r w:rsidRPr="00ED4D9E">
        <w:rPr>
          <w:b/>
          <w:smallCaps/>
        </w:rPr>
        <w:t>Vers fruit</w:t>
      </w:r>
    </w:p>
    <w:p w14:paraId="6070546E" w14:textId="61955649" w:rsidR="00996051" w:rsidRPr="00E90C35" w:rsidRDefault="00996051" w:rsidP="00996051">
      <w:pPr>
        <w:pStyle w:val="Lijstalinea"/>
        <w:numPr>
          <w:ilvl w:val="0"/>
          <w:numId w:val="4"/>
        </w:numPr>
        <w:spacing w:after="200" w:line="276" w:lineRule="auto"/>
        <w:ind w:left="709" w:hanging="283"/>
        <w:rPr>
          <w:i/>
        </w:rPr>
      </w:pPr>
      <w:r w:rsidRPr="00E90C35">
        <w:rPr>
          <w:b/>
        </w:rPr>
        <w:t xml:space="preserve">België produceerde </w:t>
      </w:r>
      <w:r w:rsidRPr="00E90C35">
        <w:t>in het seizoen 20</w:t>
      </w:r>
      <w:r w:rsidR="007824DD">
        <w:t>21</w:t>
      </w:r>
      <w:r w:rsidRPr="00E90C35">
        <w:t>/20</w:t>
      </w:r>
      <w:r w:rsidR="007824DD">
        <w:t>22</w:t>
      </w:r>
      <w:r w:rsidRPr="00E90C35">
        <w:t xml:space="preserve"> </w:t>
      </w:r>
      <w:r w:rsidR="007824DD">
        <w:rPr>
          <w:b/>
          <w:bCs/>
        </w:rPr>
        <w:t>249.742</w:t>
      </w:r>
      <w:r w:rsidRPr="00E90C35">
        <w:rPr>
          <w:b/>
        </w:rPr>
        <w:t xml:space="preserve"> ton appelen</w:t>
      </w:r>
      <w:r w:rsidR="006E685A" w:rsidRPr="006E685A">
        <w:rPr>
          <w:bCs/>
        </w:rPr>
        <w:t xml:space="preserve">, een sterke stijging tegenover de vorige jaren. </w:t>
      </w:r>
      <w:r w:rsidR="006E685A">
        <w:t>2021 was voor de Belgische appelproductie dan ook een uitzonderlijk goed jaar.</w:t>
      </w:r>
      <w:r w:rsidR="006E685A">
        <w:rPr>
          <w:b/>
        </w:rPr>
        <w:t xml:space="preserve"> </w:t>
      </w:r>
      <w:r w:rsidR="006E685A" w:rsidRPr="006E685A">
        <w:rPr>
          <w:bCs/>
        </w:rPr>
        <w:t>De productie van peren bedroeg in het seizoen 2021/2022</w:t>
      </w:r>
      <w:r w:rsidRPr="006E685A">
        <w:rPr>
          <w:bCs/>
        </w:rPr>
        <w:t xml:space="preserve"> </w:t>
      </w:r>
      <w:r w:rsidR="006E685A" w:rsidRPr="006E685A">
        <w:rPr>
          <w:bCs/>
        </w:rPr>
        <w:t>zo’n</w:t>
      </w:r>
      <w:r w:rsidRPr="006E685A">
        <w:rPr>
          <w:bCs/>
        </w:rPr>
        <w:t xml:space="preserve"> </w:t>
      </w:r>
      <w:r w:rsidR="007824DD">
        <w:rPr>
          <w:b/>
        </w:rPr>
        <w:t>355.682</w:t>
      </w:r>
      <w:r w:rsidRPr="00E90C35">
        <w:rPr>
          <w:b/>
        </w:rPr>
        <w:t xml:space="preserve"> ton peren</w:t>
      </w:r>
      <w:r w:rsidR="00DD388C">
        <w:rPr>
          <w:b/>
        </w:rPr>
        <w:t xml:space="preserve">, </w:t>
      </w:r>
      <w:r w:rsidR="00DD388C" w:rsidRPr="00DD388C">
        <w:rPr>
          <w:bCs/>
        </w:rPr>
        <w:t xml:space="preserve">een lichte daling </w:t>
      </w:r>
      <w:r w:rsidR="006E685A" w:rsidRPr="00DD388C">
        <w:rPr>
          <w:bCs/>
        </w:rPr>
        <w:t>tegenover</w:t>
      </w:r>
      <w:r w:rsidR="006E685A">
        <w:t xml:space="preserve"> het seizoen ervoor maar de kwaliteit van de peren was goed. </w:t>
      </w:r>
    </w:p>
    <w:p w14:paraId="5063EBA2" w14:textId="3E9FACDF" w:rsidR="00996051" w:rsidRPr="006C2F9E" w:rsidRDefault="00996051" w:rsidP="00996051">
      <w:pPr>
        <w:pStyle w:val="Lijstalinea"/>
        <w:numPr>
          <w:ilvl w:val="0"/>
          <w:numId w:val="4"/>
        </w:numPr>
        <w:spacing w:after="200" w:line="276" w:lineRule="auto"/>
        <w:ind w:left="709" w:hanging="283"/>
        <w:rPr>
          <w:i/>
        </w:rPr>
      </w:pPr>
      <w:r w:rsidRPr="00E90C35">
        <w:rPr>
          <w:b/>
        </w:rPr>
        <w:t>De productie van aardbeien</w:t>
      </w:r>
      <w:r w:rsidRPr="00E90C35">
        <w:t xml:space="preserve"> bedroeg in 20</w:t>
      </w:r>
      <w:r w:rsidR="00DD388C">
        <w:t>21</w:t>
      </w:r>
      <w:r w:rsidRPr="00E90C35">
        <w:t xml:space="preserve"> </w:t>
      </w:r>
      <w:r w:rsidR="00DD388C">
        <w:rPr>
          <w:b/>
        </w:rPr>
        <w:t>50.600</w:t>
      </w:r>
      <w:r w:rsidRPr="00E90C35">
        <w:rPr>
          <w:b/>
        </w:rPr>
        <w:t xml:space="preserve"> ton</w:t>
      </w:r>
      <w:r w:rsidRPr="00E90C35">
        <w:t xml:space="preserve">, een stijging van </w:t>
      </w:r>
      <w:r w:rsidR="00DD388C">
        <w:t>17</w:t>
      </w:r>
      <w:r w:rsidRPr="00E90C35">
        <w:t>% t.o.v. 20</w:t>
      </w:r>
      <w:r w:rsidR="00DD388C">
        <w:t>20</w:t>
      </w:r>
      <w:r w:rsidRPr="00E90C35">
        <w:t>.</w:t>
      </w:r>
    </w:p>
    <w:p w14:paraId="0EB7AAE6" w14:textId="77777777" w:rsidR="006C2F9E" w:rsidRPr="00E90C35" w:rsidRDefault="006C2F9E" w:rsidP="006C2F9E">
      <w:pPr>
        <w:pStyle w:val="Lijstalinea"/>
        <w:spacing w:after="200" w:line="276" w:lineRule="auto"/>
        <w:ind w:left="709"/>
        <w:rPr>
          <w:i/>
        </w:rPr>
      </w:pPr>
    </w:p>
    <w:p w14:paraId="2453805E" w14:textId="410C2FC8" w:rsidR="00996051" w:rsidRPr="003B68CF" w:rsidRDefault="00996051" w:rsidP="00996051">
      <w:pPr>
        <w:pStyle w:val="Lijstalinea"/>
        <w:numPr>
          <w:ilvl w:val="0"/>
          <w:numId w:val="4"/>
        </w:numPr>
        <w:spacing w:after="200" w:line="276" w:lineRule="auto"/>
        <w:ind w:left="709" w:hanging="283"/>
        <w:rPr>
          <w:i/>
        </w:rPr>
      </w:pPr>
      <w:r w:rsidRPr="00E90C35">
        <w:rPr>
          <w:b/>
        </w:rPr>
        <w:t>De export van</w:t>
      </w:r>
      <w:r w:rsidRPr="00E90C35">
        <w:t xml:space="preserve"> </w:t>
      </w:r>
      <w:r w:rsidRPr="00E90C35">
        <w:rPr>
          <w:b/>
        </w:rPr>
        <w:t>appelen</w:t>
      </w:r>
      <w:r w:rsidR="009A06E1">
        <w:t xml:space="preserve"> kende</w:t>
      </w:r>
      <w:r w:rsidRPr="00E90C35">
        <w:t xml:space="preserve"> in </w:t>
      </w:r>
      <w:r w:rsidR="00DD388C">
        <w:t>2021</w:t>
      </w:r>
      <w:r w:rsidR="009A06E1">
        <w:t xml:space="preserve"> (133.719 ton)</w:t>
      </w:r>
      <w:r w:rsidRPr="00E90C35">
        <w:t xml:space="preserve"> een daling, </w:t>
      </w:r>
      <w:r w:rsidR="00DD388C">
        <w:t xml:space="preserve">vooral door een gedaalde export </w:t>
      </w:r>
      <w:r w:rsidR="009A06E1">
        <w:t>binnen Europa. Dit is</w:t>
      </w:r>
      <w:r w:rsidR="00DD388C">
        <w:t xml:space="preserve"> </w:t>
      </w:r>
      <w:r w:rsidRPr="00E90C35">
        <w:t xml:space="preserve">wellicht </w:t>
      </w:r>
      <w:r w:rsidR="009A06E1">
        <w:t xml:space="preserve">(deels) </w:t>
      </w:r>
      <w:r w:rsidRPr="00E90C35">
        <w:t xml:space="preserve">te wijten aan de grote </w:t>
      </w:r>
      <w:r w:rsidR="009A06E1">
        <w:t>Europese</w:t>
      </w:r>
      <w:r w:rsidR="009203DC">
        <w:t xml:space="preserve"> </w:t>
      </w:r>
      <w:r w:rsidRPr="00E90C35">
        <w:t xml:space="preserve">appelvoorraden die </w:t>
      </w:r>
      <w:r w:rsidR="009203DC">
        <w:t>toen</w:t>
      </w:r>
      <w:r w:rsidRPr="00E90C35">
        <w:t xml:space="preserve"> op de markt</w:t>
      </w:r>
      <w:r w:rsidR="009A06E1">
        <w:t xml:space="preserve"> waren</w:t>
      </w:r>
      <w:r w:rsidRPr="00E90C35">
        <w:t xml:space="preserve"> </w:t>
      </w:r>
      <w:r w:rsidR="009A06E1">
        <w:t>en de handel ontwrichtten</w:t>
      </w:r>
      <w:r w:rsidRPr="00E90C35">
        <w:t xml:space="preserve">. </w:t>
      </w:r>
      <w:r w:rsidR="009A06E1">
        <w:t xml:space="preserve">Voor 2022 kan België opnieuw mooie exportvolumes optekenen, en komt voor de eerste 9 maanden reeds uit op </w:t>
      </w:r>
      <w:r w:rsidR="00FD52F3">
        <w:t>4</w:t>
      </w:r>
      <w:r w:rsidR="009A06E1">
        <w:t>8% meer export dan dezelfde periode vorig jaar</w:t>
      </w:r>
      <w:r w:rsidRPr="003B68CF">
        <w:t xml:space="preserve">. </w:t>
      </w:r>
      <w:r w:rsidR="009A06E1">
        <w:t>Zowel binnen Europa maar ook op markten buiten de EU</w:t>
      </w:r>
      <w:r w:rsidR="00FD52F3">
        <w:t>.</w:t>
      </w:r>
    </w:p>
    <w:p w14:paraId="327059CF" w14:textId="300600A0" w:rsidR="00996051" w:rsidRDefault="009203DC" w:rsidP="00996051">
      <w:pPr>
        <w:pStyle w:val="Lijstalinea"/>
        <w:spacing w:after="200" w:line="276" w:lineRule="auto"/>
        <w:ind w:left="709"/>
      </w:pPr>
      <w:r>
        <w:t xml:space="preserve">De </w:t>
      </w:r>
      <w:r w:rsidR="00996051" w:rsidRPr="00582E0B">
        <w:rPr>
          <w:b/>
        </w:rPr>
        <w:t xml:space="preserve">buurlanden </w:t>
      </w:r>
      <w:r w:rsidR="00996051">
        <w:t>blijven d</w:t>
      </w:r>
      <w:r w:rsidR="00996051" w:rsidRPr="00347C00">
        <w:t xml:space="preserve">e </w:t>
      </w:r>
      <w:r w:rsidR="00996051" w:rsidRPr="00582E0B">
        <w:rPr>
          <w:b/>
        </w:rPr>
        <w:t>belangrijkste exportbestemmingen</w:t>
      </w:r>
      <w:r w:rsidR="00996051">
        <w:t xml:space="preserve"> voor </w:t>
      </w:r>
      <w:r>
        <w:t xml:space="preserve">Belgische </w:t>
      </w:r>
      <w:r w:rsidR="00996051">
        <w:t xml:space="preserve">appelen. Duitsland </w:t>
      </w:r>
      <w:r w:rsidR="00FD52F3">
        <w:t>is</w:t>
      </w:r>
      <w:r w:rsidR="00996051">
        <w:t xml:space="preserve"> goed voor een aandeel van </w:t>
      </w:r>
      <w:r w:rsidR="00FD52F3">
        <w:t>29</w:t>
      </w:r>
      <w:r w:rsidR="00996051">
        <w:t xml:space="preserve">% </w:t>
      </w:r>
      <w:r w:rsidR="00FD52F3">
        <w:t xml:space="preserve">en is de tweede exportbestemming na Nederland. Frankrijk sluit </w:t>
      </w:r>
      <w:r w:rsidR="006C2F9E">
        <w:t>de top 3 af</w:t>
      </w:r>
      <w:r w:rsidR="00996051">
        <w:t xml:space="preserve">.  </w:t>
      </w:r>
    </w:p>
    <w:p w14:paraId="7152C068" w14:textId="0EAC3E29" w:rsidR="002C32DD" w:rsidRDefault="002C32DD" w:rsidP="00996051">
      <w:pPr>
        <w:pStyle w:val="Lijstalinea"/>
        <w:spacing w:after="200" w:line="276" w:lineRule="auto"/>
        <w:ind w:left="709"/>
      </w:pPr>
    </w:p>
    <w:p w14:paraId="66AAB3AA" w14:textId="77777777" w:rsidR="002C32DD" w:rsidRDefault="002C32DD" w:rsidP="002C32DD">
      <w:pPr>
        <w:pStyle w:val="Lijstalinea"/>
        <w:keepNext/>
        <w:spacing w:after="200" w:line="276" w:lineRule="auto"/>
        <w:ind w:left="709"/>
      </w:pPr>
      <w:r>
        <w:rPr>
          <w:noProof/>
        </w:rPr>
        <w:drawing>
          <wp:inline distT="0" distB="0" distL="0" distR="0" wp14:anchorId="697B89CB" wp14:editId="52E1E3C7">
            <wp:extent cx="5082908" cy="31318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987" cy="3146040"/>
                    </a:xfrm>
                    <a:prstGeom prst="rect">
                      <a:avLst/>
                    </a:prstGeom>
                    <a:noFill/>
                  </pic:spPr>
                </pic:pic>
              </a:graphicData>
            </a:graphic>
          </wp:inline>
        </w:drawing>
      </w:r>
    </w:p>
    <w:p w14:paraId="00D95F6C" w14:textId="35AC0591" w:rsidR="002C32DD" w:rsidRDefault="002C32DD" w:rsidP="002C32DD">
      <w:pPr>
        <w:pStyle w:val="Bijschrift"/>
        <w:jc w:val="center"/>
      </w:pPr>
      <w:r>
        <w:t xml:space="preserve">Bron: </w:t>
      </w:r>
      <w:proofErr w:type="spellStart"/>
      <w:r>
        <w:t>Eurostat</w:t>
      </w:r>
      <w:proofErr w:type="spellEnd"/>
      <w:r>
        <w:t xml:space="preserve"> + VLAM</w:t>
      </w:r>
    </w:p>
    <w:p w14:paraId="35FE6E19" w14:textId="672CAB85" w:rsidR="00935D57" w:rsidRDefault="00996051" w:rsidP="00935D57">
      <w:pPr>
        <w:pStyle w:val="Lijstalinea"/>
        <w:numPr>
          <w:ilvl w:val="0"/>
          <w:numId w:val="4"/>
        </w:numPr>
        <w:spacing w:after="200" w:line="276" w:lineRule="auto"/>
        <w:ind w:left="709" w:hanging="283"/>
      </w:pPr>
      <w:r w:rsidRPr="00582E0B">
        <w:rPr>
          <w:b/>
        </w:rPr>
        <w:t>De export van peren</w:t>
      </w:r>
      <w:r w:rsidR="006C2F9E">
        <w:rPr>
          <w:b/>
        </w:rPr>
        <w:t xml:space="preserve"> </w:t>
      </w:r>
      <w:r w:rsidR="006C2F9E" w:rsidRPr="006C2F9E">
        <w:rPr>
          <w:bCs/>
        </w:rPr>
        <w:t xml:space="preserve">kent een </w:t>
      </w:r>
      <w:r w:rsidR="006C2F9E" w:rsidRPr="003C50AB">
        <w:rPr>
          <w:b/>
        </w:rPr>
        <w:t>brede afzet naar heel wat verschillende markten</w:t>
      </w:r>
      <w:r w:rsidR="006C2F9E" w:rsidRPr="006C2F9E">
        <w:rPr>
          <w:bCs/>
        </w:rPr>
        <w:t>.</w:t>
      </w:r>
      <w:r>
        <w:t xml:space="preserve"> </w:t>
      </w:r>
      <w:r w:rsidR="006C2F9E">
        <w:t>De afzet werd in 2021 gekenmerkt door goede volumes</w:t>
      </w:r>
      <w:r w:rsidR="00935D57">
        <w:t xml:space="preserve"> (358.521 ton)</w:t>
      </w:r>
      <w:r w:rsidR="006C2F9E">
        <w:t xml:space="preserve">, die voor de eerste 9 maanden van 2022 jammer genoeg lichtjes terugvallen. Toch </w:t>
      </w:r>
      <w:r w:rsidR="00935D57">
        <w:t>blijven</w:t>
      </w:r>
      <w:r w:rsidR="006C2F9E">
        <w:t xml:space="preserve"> een aantal positieve</w:t>
      </w:r>
      <w:r w:rsidR="00935D57">
        <w:t xml:space="preserve"> en noemenswaardige</w:t>
      </w:r>
      <w:r w:rsidR="006C2F9E">
        <w:t xml:space="preserve"> tendensen </w:t>
      </w:r>
      <w:r w:rsidR="00935D57">
        <w:t>overeind</w:t>
      </w:r>
      <w:r w:rsidR="006C2F9E">
        <w:t xml:space="preserve">; </w:t>
      </w:r>
      <w:r w:rsidR="006C2F9E" w:rsidRPr="003C50AB">
        <w:rPr>
          <w:b/>
          <w:bCs/>
        </w:rPr>
        <w:t>Estland</w:t>
      </w:r>
      <w:r w:rsidR="006C2F9E">
        <w:t xml:space="preserve"> is de laatste jaren een zeer belangrijke markt geworden voor de Belgische peren </w:t>
      </w:r>
      <w:r w:rsidR="00935D57">
        <w:t xml:space="preserve">en staat in de top 3 van onze bestemmingen, na </w:t>
      </w:r>
      <w:r w:rsidR="00935D57" w:rsidRPr="003C50AB">
        <w:rPr>
          <w:b/>
          <w:bCs/>
        </w:rPr>
        <w:t>Nederland</w:t>
      </w:r>
      <w:r w:rsidR="00935D57">
        <w:t xml:space="preserve"> en </w:t>
      </w:r>
      <w:r w:rsidR="00935D57" w:rsidRPr="003C50AB">
        <w:rPr>
          <w:b/>
          <w:bCs/>
        </w:rPr>
        <w:t>Frankrijk</w:t>
      </w:r>
      <w:r w:rsidR="00935D57">
        <w:t>. Maar o</w:t>
      </w:r>
      <w:r w:rsidR="006C2F9E">
        <w:t xml:space="preserve">ok </w:t>
      </w:r>
      <w:r w:rsidR="006C2F9E" w:rsidRPr="003C50AB">
        <w:rPr>
          <w:b/>
          <w:bCs/>
        </w:rPr>
        <w:t>Duitsland</w:t>
      </w:r>
      <w:r w:rsidR="00935D57">
        <w:t xml:space="preserve"> (waar België al jaren campagne voert voor de Conferenceperen)</w:t>
      </w:r>
      <w:r w:rsidR="006C2F9E">
        <w:t xml:space="preserve">, </w:t>
      </w:r>
      <w:r w:rsidR="0006715D" w:rsidRPr="0006715D">
        <w:rPr>
          <w:b/>
          <w:bCs/>
        </w:rPr>
        <w:t>Spanje</w:t>
      </w:r>
      <w:r w:rsidR="0006715D">
        <w:t xml:space="preserve">, </w:t>
      </w:r>
      <w:r w:rsidR="006C2F9E" w:rsidRPr="003C50AB">
        <w:rPr>
          <w:b/>
          <w:bCs/>
        </w:rPr>
        <w:t>Polen</w:t>
      </w:r>
      <w:r w:rsidR="006C2F9E">
        <w:t xml:space="preserve"> en </w:t>
      </w:r>
      <w:r w:rsidR="006C2F9E" w:rsidRPr="003C50AB">
        <w:rPr>
          <w:b/>
          <w:bCs/>
        </w:rPr>
        <w:t>Italië</w:t>
      </w:r>
      <w:r w:rsidR="006C2F9E">
        <w:t xml:space="preserve"> nemen in steeds toenemende mate peren af uit </w:t>
      </w:r>
      <w:r w:rsidR="006C2F9E">
        <w:lastRenderedPageBreak/>
        <w:t xml:space="preserve">België.  </w:t>
      </w:r>
      <w:r w:rsidR="00935D57">
        <w:t>En ook naar een aantal markten verder weg zien we de exportvolumes stijgen; in China, Brazilië, India en recent ook Vietnam is er een opkomende vraag naar Belgische peren.</w:t>
      </w:r>
    </w:p>
    <w:p w14:paraId="42A44C75" w14:textId="77777777" w:rsidR="0006715D" w:rsidRDefault="0006715D" w:rsidP="0006715D">
      <w:pPr>
        <w:keepNext/>
        <w:spacing w:after="200" w:line="276" w:lineRule="auto"/>
        <w:ind w:left="708"/>
      </w:pPr>
      <w:r>
        <w:rPr>
          <w:noProof/>
        </w:rPr>
        <w:drawing>
          <wp:inline distT="0" distB="0" distL="0" distR="0" wp14:anchorId="06F1B970" wp14:editId="339D4045">
            <wp:extent cx="5108654" cy="3550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869" cy="3561496"/>
                    </a:xfrm>
                    <a:prstGeom prst="rect">
                      <a:avLst/>
                    </a:prstGeom>
                    <a:noFill/>
                  </pic:spPr>
                </pic:pic>
              </a:graphicData>
            </a:graphic>
          </wp:inline>
        </w:drawing>
      </w:r>
    </w:p>
    <w:p w14:paraId="37BD0A86" w14:textId="5CB80D79" w:rsidR="0006715D" w:rsidRDefault="0006715D" w:rsidP="0006715D">
      <w:pPr>
        <w:pStyle w:val="Bijschrift"/>
        <w:jc w:val="center"/>
      </w:pPr>
      <w:r>
        <w:t xml:space="preserve">Bron: </w:t>
      </w:r>
      <w:proofErr w:type="spellStart"/>
      <w:r>
        <w:t>Eurostat</w:t>
      </w:r>
      <w:proofErr w:type="spellEnd"/>
      <w:r>
        <w:t xml:space="preserve"> + VLAM</w:t>
      </w:r>
    </w:p>
    <w:p w14:paraId="26C09807" w14:textId="6B5FFE82" w:rsidR="00FC574B" w:rsidRDefault="00996051" w:rsidP="00366918">
      <w:pPr>
        <w:pStyle w:val="Lijstalinea"/>
        <w:numPr>
          <w:ilvl w:val="0"/>
          <w:numId w:val="4"/>
        </w:numPr>
        <w:spacing w:after="200" w:line="276" w:lineRule="auto"/>
        <w:ind w:left="709" w:hanging="283"/>
      </w:pPr>
      <w:r w:rsidRPr="00E64F7E">
        <w:rPr>
          <w:b/>
        </w:rPr>
        <w:t>De export van Belgische aardbeien</w:t>
      </w:r>
      <w:r w:rsidRPr="00CF69F7">
        <w:t xml:space="preserve"> </w:t>
      </w:r>
      <w:r w:rsidR="00E64F7E">
        <w:t xml:space="preserve">is vooral een verhaal van de buurlanden met </w:t>
      </w:r>
      <w:r w:rsidRPr="003C50AB">
        <w:rPr>
          <w:b/>
          <w:bCs/>
        </w:rPr>
        <w:t>Nederland</w:t>
      </w:r>
      <w:r w:rsidR="00E64F7E" w:rsidRPr="003C50AB">
        <w:rPr>
          <w:b/>
          <w:bCs/>
        </w:rPr>
        <w:t>, Frankrijk en Duitsland</w:t>
      </w:r>
      <w:r w:rsidR="00E64F7E">
        <w:t xml:space="preserve"> als de belangrijkste afzetmarkten en samen goed voor een aandeel van om en bij de 70%. Ook het Verenigd Koninkrijk en de Scandinavische bestemmingen </w:t>
      </w:r>
      <w:r w:rsidR="0006715D">
        <w:t xml:space="preserve">zijn </w:t>
      </w:r>
      <w:r w:rsidR="00E64F7E">
        <w:t>van groot belang voor onze aardbeienexport. Onze totale export van aardbeien is in 2021 goed voor een ruime 170 miljoen euro of zo’n 38.500 ton.</w:t>
      </w:r>
    </w:p>
    <w:p w14:paraId="747294EB" w14:textId="5CB3A0C2" w:rsidR="00CC404E" w:rsidRDefault="00CC404E" w:rsidP="00996051">
      <w:pPr>
        <w:pStyle w:val="Lijstalinea"/>
        <w:spacing w:after="200" w:line="276" w:lineRule="auto"/>
        <w:ind w:left="709"/>
      </w:pPr>
    </w:p>
    <w:p w14:paraId="7861361A" w14:textId="77777777" w:rsidR="0006715D" w:rsidRDefault="0006715D" w:rsidP="0006715D">
      <w:pPr>
        <w:pStyle w:val="Lijstalinea"/>
        <w:keepNext/>
        <w:spacing w:after="200" w:line="276" w:lineRule="auto"/>
        <w:ind w:left="709"/>
      </w:pPr>
      <w:r>
        <w:rPr>
          <w:noProof/>
        </w:rPr>
        <w:drawing>
          <wp:inline distT="0" distB="0" distL="0" distR="0" wp14:anchorId="7AC5C461" wp14:editId="33B86606">
            <wp:extent cx="5158740" cy="323927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9412" cy="3252251"/>
                    </a:xfrm>
                    <a:prstGeom prst="rect">
                      <a:avLst/>
                    </a:prstGeom>
                    <a:noFill/>
                  </pic:spPr>
                </pic:pic>
              </a:graphicData>
            </a:graphic>
          </wp:inline>
        </w:drawing>
      </w:r>
    </w:p>
    <w:p w14:paraId="722B2317" w14:textId="071D2830" w:rsidR="0006715D" w:rsidRPr="00CF69F7" w:rsidRDefault="0006715D" w:rsidP="0006715D">
      <w:pPr>
        <w:pStyle w:val="Bijschrift"/>
        <w:jc w:val="center"/>
      </w:pPr>
      <w:r>
        <w:t xml:space="preserve">Bron: </w:t>
      </w:r>
      <w:proofErr w:type="spellStart"/>
      <w:r>
        <w:t>Eurostat</w:t>
      </w:r>
      <w:proofErr w:type="spellEnd"/>
      <w:r>
        <w:t xml:space="preserve"> + VLAM</w:t>
      </w:r>
    </w:p>
    <w:p w14:paraId="7C1C21DF" w14:textId="77777777" w:rsidR="00996051" w:rsidRPr="00F155F1" w:rsidRDefault="00996051" w:rsidP="00996051">
      <w:pPr>
        <w:spacing w:line="288" w:lineRule="auto"/>
        <w:ind w:firstLine="360"/>
        <w:jc w:val="both"/>
        <w:rPr>
          <w:b/>
          <w:smallCaps/>
        </w:rPr>
      </w:pPr>
      <w:r w:rsidRPr="00F155F1">
        <w:rPr>
          <w:b/>
          <w:smallCaps/>
        </w:rPr>
        <w:lastRenderedPageBreak/>
        <w:t>Verse groenten</w:t>
      </w:r>
    </w:p>
    <w:p w14:paraId="5E4C68E3" w14:textId="2AADF381" w:rsidR="00996051" w:rsidRPr="00E90C35" w:rsidRDefault="00996051" w:rsidP="00996051">
      <w:pPr>
        <w:numPr>
          <w:ilvl w:val="0"/>
          <w:numId w:val="2"/>
        </w:numPr>
        <w:spacing w:after="0" w:line="240" w:lineRule="auto"/>
      </w:pPr>
      <w:r w:rsidRPr="003C50AB">
        <w:rPr>
          <w:b/>
          <w:bCs/>
        </w:rPr>
        <w:t>De Belgische</w:t>
      </w:r>
      <w:r w:rsidR="00AE26B9" w:rsidRPr="003C50AB">
        <w:rPr>
          <w:b/>
          <w:bCs/>
        </w:rPr>
        <w:t xml:space="preserve"> groenteproductie</w:t>
      </w:r>
      <w:r w:rsidR="00E02949">
        <w:t xml:space="preserve">, bestemd voor de </w:t>
      </w:r>
      <w:proofErr w:type="spellStart"/>
      <w:r w:rsidR="00E02949">
        <w:t>versmarkt</w:t>
      </w:r>
      <w:proofErr w:type="spellEnd"/>
      <w:r w:rsidR="00E02949">
        <w:t>,</w:t>
      </w:r>
      <w:r w:rsidR="00AE26B9">
        <w:t xml:space="preserve"> bereikte</w:t>
      </w:r>
      <w:r w:rsidRPr="00E90C35">
        <w:t xml:space="preserve"> in 20</w:t>
      </w:r>
      <w:r w:rsidR="00AE26B9">
        <w:t>21</w:t>
      </w:r>
      <w:r w:rsidRPr="00E90C35">
        <w:t xml:space="preserve"> </w:t>
      </w:r>
      <w:r w:rsidR="00E02949">
        <w:t>zo’n</w:t>
      </w:r>
      <w:r w:rsidR="00AE26B9">
        <w:t xml:space="preserve"> </w:t>
      </w:r>
      <w:r w:rsidR="00E02949">
        <w:t>86</w:t>
      </w:r>
      <w:r w:rsidR="0019691A">
        <w:t>0</w:t>
      </w:r>
      <w:r w:rsidR="00E02949">
        <w:t>.000</w:t>
      </w:r>
      <w:r w:rsidR="00AE26B9">
        <w:t xml:space="preserve"> ton</w:t>
      </w:r>
      <w:r w:rsidRPr="00E90C35">
        <w:t>.</w:t>
      </w:r>
    </w:p>
    <w:p w14:paraId="3460B67D" w14:textId="1F552859" w:rsidR="00996051" w:rsidRPr="00C825F6" w:rsidRDefault="00996051" w:rsidP="00996051">
      <w:pPr>
        <w:ind w:left="720"/>
      </w:pPr>
      <w:r w:rsidRPr="00E90C35">
        <w:rPr>
          <w:b/>
        </w:rPr>
        <w:t>Tomaten</w:t>
      </w:r>
      <w:r w:rsidRPr="00E90C35">
        <w:t xml:space="preserve"> (</w:t>
      </w:r>
      <w:r w:rsidR="00E02949">
        <w:t>meer dan 282.000 ton</w:t>
      </w:r>
      <w:r w:rsidRPr="00E90C35">
        <w:t>) zijn de absolute nummer één. Prei (</w:t>
      </w:r>
      <w:r w:rsidR="00E02949">
        <w:t>127.050</w:t>
      </w:r>
      <w:r w:rsidRPr="00E90C35">
        <w:t xml:space="preserve"> ton), wortelen (</w:t>
      </w:r>
      <w:r w:rsidR="00E02949">
        <w:t>99.750</w:t>
      </w:r>
      <w:r w:rsidRPr="00E90C35">
        <w:t xml:space="preserve"> ton), </w:t>
      </w:r>
      <w:r w:rsidR="00C65463">
        <w:t xml:space="preserve">komkommers (33.000 ton), </w:t>
      </w:r>
      <w:r w:rsidRPr="00660C49">
        <w:t>witloof (</w:t>
      </w:r>
      <w:r w:rsidR="00E02949">
        <w:t>32.640</w:t>
      </w:r>
      <w:r w:rsidRPr="00660C49">
        <w:t xml:space="preserve"> ton), </w:t>
      </w:r>
      <w:r w:rsidR="00E02949">
        <w:t>witte kool</w:t>
      </w:r>
      <w:r w:rsidRPr="00660C49">
        <w:t xml:space="preserve"> (</w:t>
      </w:r>
      <w:r w:rsidR="00E02949">
        <w:t>27.600</w:t>
      </w:r>
      <w:r w:rsidRPr="00660C49">
        <w:t xml:space="preserve"> ton)</w:t>
      </w:r>
      <w:r w:rsidR="00C65463">
        <w:t xml:space="preserve">, </w:t>
      </w:r>
      <w:r w:rsidRPr="00660C49">
        <w:t>paprika (</w:t>
      </w:r>
      <w:r w:rsidR="00E02949">
        <w:t>27.250</w:t>
      </w:r>
      <w:r w:rsidRPr="00660C49">
        <w:t xml:space="preserve"> ton) </w:t>
      </w:r>
      <w:r w:rsidR="00C65463">
        <w:t xml:space="preserve">en kropsla (25.925) </w:t>
      </w:r>
      <w:r w:rsidRPr="00660C49">
        <w:t>zijn de andere sterkhouders van de Belgische groenteproductie.</w:t>
      </w:r>
    </w:p>
    <w:p w14:paraId="4C2C441B" w14:textId="75A38A52" w:rsidR="008E0825" w:rsidRDefault="00996051" w:rsidP="00BE3A2C">
      <w:pPr>
        <w:pStyle w:val="Lijstalinea"/>
        <w:numPr>
          <w:ilvl w:val="0"/>
          <w:numId w:val="3"/>
        </w:numPr>
        <w:spacing w:after="200" w:line="276" w:lineRule="auto"/>
      </w:pPr>
      <w:r>
        <w:t xml:space="preserve">De </w:t>
      </w:r>
      <w:r w:rsidRPr="00C825F6">
        <w:t xml:space="preserve">Belgische </w:t>
      </w:r>
      <w:r w:rsidRPr="007D77DA">
        <w:rPr>
          <w:b/>
        </w:rPr>
        <w:t>export van verse groenten</w:t>
      </w:r>
      <w:r>
        <w:t xml:space="preserve"> </w:t>
      </w:r>
      <w:r w:rsidR="007D77DA">
        <w:t>kent</w:t>
      </w:r>
      <w:r>
        <w:t xml:space="preserve"> in </w:t>
      </w:r>
      <w:r w:rsidR="007D77DA">
        <w:t>2021</w:t>
      </w:r>
      <w:r>
        <w:t xml:space="preserve"> </w:t>
      </w:r>
      <w:r w:rsidR="007D77DA">
        <w:t>een daling van het volume (-8%) maar daartegenover staat wel een stijging van de exportwaarde (6%).</w:t>
      </w:r>
      <w:r>
        <w:t xml:space="preserve"> </w:t>
      </w:r>
      <w:r w:rsidR="008E0825">
        <w:t xml:space="preserve">Dit betekent concreet dat het geëxporteerde volume in 2021 uitkomt op 888.000 ton, goed voor een exportwaarde van 848 miljoen euro. Voor de </w:t>
      </w:r>
      <w:r>
        <w:t xml:space="preserve">eerste </w:t>
      </w:r>
      <w:r w:rsidR="007D77DA">
        <w:t>9</w:t>
      </w:r>
      <w:r>
        <w:t xml:space="preserve"> maanden van 20</w:t>
      </w:r>
      <w:r w:rsidR="007D77DA">
        <w:t>22</w:t>
      </w:r>
      <w:r>
        <w:t xml:space="preserve"> </w:t>
      </w:r>
      <w:r w:rsidR="008E0825">
        <w:t>zien we een omgekeerde beweging met een stijging van het exportvolume maar een daling van de exportwaarde</w:t>
      </w:r>
      <w:r w:rsidR="007D77DA">
        <w:t xml:space="preserve">. </w:t>
      </w:r>
    </w:p>
    <w:p w14:paraId="761A0E7F" w14:textId="7351E40F" w:rsidR="00996051" w:rsidRDefault="00996051" w:rsidP="00BE3A2C">
      <w:pPr>
        <w:pStyle w:val="Lijstalinea"/>
        <w:numPr>
          <w:ilvl w:val="0"/>
          <w:numId w:val="3"/>
        </w:numPr>
        <w:spacing w:after="200" w:line="276" w:lineRule="auto"/>
      </w:pPr>
      <w:r>
        <w:t>De</w:t>
      </w:r>
      <w:r w:rsidRPr="00C825F6">
        <w:t xml:space="preserve"> </w:t>
      </w:r>
      <w:r w:rsidRPr="007D77DA">
        <w:rPr>
          <w:b/>
        </w:rPr>
        <w:t>buurlanden</w:t>
      </w:r>
      <w:r w:rsidRPr="00C825F6">
        <w:t xml:space="preserve"> zijn veruit de belangrijkste bestemmingen voor verse groente</w:t>
      </w:r>
      <w:r>
        <w:t xml:space="preserve">n: de Franse markt staat hierbij al jaren </w:t>
      </w:r>
      <w:r w:rsidRPr="00C825F6">
        <w:t>op de eerste plaats met ee</w:t>
      </w:r>
      <w:r>
        <w:t xml:space="preserve">n exportaandeel van </w:t>
      </w:r>
      <w:r w:rsidR="006D7847">
        <w:t>3</w:t>
      </w:r>
      <w:r w:rsidR="008E0825">
        <w:t>5</w:t>
      </w:r>
      <w:r w:rsidRPr="00C825F6">
        <w:t>%</w:t>
      </w:r>
      <w:r>
        <w:t xml:space="preserve"> voor </w:t>
      </w:r>
      <w:r w:rsidR="000E27C4">
        <w:t>2021</w:t>
      </w:r>
      <w:r w:rsidRPr="00C825F6">
        <w:t>, gevolgd door Nederland</w:t>
      </w:r>
      <w:r>
        <w:t xml:space="preserve"> (2</w:t>
      </w:r>
      <w:r w:rsidR="000E27C4">
        <w:t>8</w:t>
      </w:r>
      <w:r w:rsidRPr="00C825F6">
        <w:t xml:space="preserve">%) en </w:t>
      </w:r>
      <w:r>
        <w:t>Duitsland</w:t>
      </w:r>
      <w:r w:rsidRPr="00FF6008">
        <w:t xml:space="preserve"> </w:t>
      </w:r>
      <w:r>
        <w:t>(1</w:t>
      </w:r>
      <w:r w:rsidR="000E27C4">
        <w:t>7</w:t>
      </w:r>
      <w:r w:rsidRPr="00C825F6">
        <w:t>%).</w:t>
      </w:r>
      <w:r w:rsidR="000E27C4">
        <w:t xml:space="preserve"> Voor de eerste 9 maanden van 2022 zien we echter een opmerkelijke stijging van de export richting de Duitse markt, waardoor deze bestemming momenteel de eerste plaats bekleedt.</w:t>
      </w:r>
    </w:p>
    <w:p w14:paraId="3296C458" w14:textId="1D793DD5" w:rsidR="00516F4E" w:rsidRDefault="00996051" w:rsidP="0019691A">
      <w:pPr>
        <w:pStyle w:val="Lijstalinea"/>
        <w:spacing w:after="200" w:line="276" w:lineRule="auto"/>
      </w:pPr>
      <w:r>
        <w:t xml:space="preserve">De Belgische groente-export naar </w:t>
      </w:r>
      <w:r w:rsidR="000E27C4">
        <w:t>landen buiten de EU-27</w:t>
      </w:r>
      <w:r>
        <w:t xml:space="preserve"> blijft beperkt met een aandeel van </w:t>
      </w:r>
      <w:r w:rsidR="000E27C4">
        <w:t>6</w:t>
      </w:r>
      <w:r>
        <w:t xml:space="preserve">%, </w:t>
      </w:r>
      <w:r w:rsidR="000E27C4">
        <w:t>dat grotendeels toe te schrijven is aan het Verenigd Koninkrijk. Verder zien we als afzetmarkten voornamelijk</w:t>
      </w:r>
      <w:r>
        <w:t xml:space="preserve"> Afrikaanse markten</w:t>
      </w:r>
      <w:r w:rsidR="000E27C4">
        <w:t>, Zwitserland en d</w:t>
      </w:r>
      <w:r>
        <w:t xml:space="preserve">e Verenigde Staten </w:t>
      </w:r>
      <w:r w:rsidR="000E27C4">
        <w:t>opduiken</w:t>
      </w:r>
      <w:r>
        <w:t>.</w:t>
      </w:r>
      <w:r w:rsidR="00442D67">
        <w:t xml:space="preserve"> </w:t>
      </w:r>
    </w:p>
    <w:p w14:paraId="0ED5AB06" w14:textId="22D8A42A" w:rsidR="00516F4E" w:rsidRDefault="00516F4E" w:rsidP="00996051">
      <w:pPr>
        <w:pStyle w:val="Lijstalinea"/>
      </w:pPr>
    </w:p>
    <w:p w14:paraId="4DD837CE" w14:textId="77777777" w:rsidR="0019691A" w:rsidRDefault="0019691A" w:rsidP="0019691A">
      <w:pPr>
        <w:pStyle w:val="Lijstalinea"/>
        <w:keepNext/>
      </w:pPr>
      <w:r>
        <w:rPr>
          <w:noProof/>
        </w:rPr>
        <w:drawing>
          <wp:inline distT="0" distB="0" distL="0" distR="0" wp14:anchorId="02030665" wp14:editId="28E513B1">
            <wp:extent cx="5272405" cy="3184104"/>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692" cy="3190920"/>
                    </a:xfrm>
                    <a:prstGeom prst="rect">
                      <a:avLst/>
                    </a:prstGeom>
                    <a:noFill/>
                  </pic:spPr>
                </pic:pic>
              </a:graphicData>
            </a:graphic>
          </wp:inline>
        </w:drawing>
      </w:r>
    </w:p>
    <w:p w14:paraId="6C1E99B3" w14:textId="2A6061D5" w:rsidR="0019691A" w:rsidRDefault="0019691A" w:rsidP="0019691A">
      <w:pPr>
        <w:pStyle w:val="Bijschrift"/>
        <w:jc w:val="center"/>
      </w:pPr>
      <w:r>
        <w:t xml:space="preserve">Bron: </w:t>
      </w:r>
      <w:proofErr w:type="spellStart"/>
      <w:r>
        <w:t>Eurostat</w:t>
      </w:r>
      <w:proofErr w:type="spellEnd"/>
      <w:r>
        <w:t xml:space="preserve"> + VLAM</w:t>
      </w:r>
    </w:p>
    <w:p w14:paraId="29FD8152" w14:textId="77777777" w:rsidR="00996051" w:rsidRPr="00C825F6" w:rsidRDefault="00996051" w:rsidP="00996051">
      <w:pPr>
        <w:pStyle w:val="Lijstalinea"/>
      </w:pPr>
    </w:p>
    <w:p w14:paraId="7D56F2C3" w14:textId="77777777" w:rsidR="00996051" w:rsidRPr="0021503A" w:rsidRDefault="00996051" w:rsidP="00996051">
      <w:pPr>
        <w:spacing w:line="288" w:lineRule="auto"/>
        <w:ind w:firstLine="360"/>
        <w:jc w:val="both"/>
        <w:rPr>
          <w:b/>
          <w:smallCaps/>
          <w:lang w:val="de-DE"/>
        </w:rPr>
      </w:pPr>
      <w:proofErr w:type="spellStart"/>
      <w:r>
        <w:rPr>
          <w:b/>
          <w:smallCaps/>
          <w:lang w:val="de-DE"/>
        </w:rPr>
        <w:t>Aardappelen</w:t>
      </w:r>
      <w:proofErr w:type="spellEnd"/>
      <w:r>
        <w:rPr>
          <w:b/>
          <w:smallCaps/>
          <w:lang w:val="de-DE"/>
        </w:rPr>
        <w:t xml:space="preserve"> &amp; </w:t>
      </w:r>
      <w:proofErr w:type="spellStart"/>
      <w:r>
        <w:rPr>
          <w:b/>
          <w:smallCaps/>
          <w:lang w:val="de-DE"/>
        </w:rPr>
        <w:t>aardappelbereidingen</w:t>
      </w:r>
      <w:proofErr w:type="spellEnd"/>
    </w:p>
    <w:p w14:paraId="0BAC2A17" w14:textId="70C6146C" w:rsidR="00996051" w:rsidRPr="00660C49" w:rsidRDefault="00996051" w:rsidP="00996051">
      <w:pPr>
        <w:pStyle w:val="Lijstalinea"/>
        <w:numPr>
          <w:ilvl w:val="0"/>
          <w:numId w:val="5"/>
        </w:numPr>
        <w:spacing w:after="200" w:line="276" w:lineRule="auto"/>
      </w:pPr>
      <w:r w:rsidRPr="00660C49">
        <w:t>In 20</w:t>
      </w:r>
      <w:r w:rsidR="008A5C98">
        <w:t>21</w:t>
      </w:r>
      <w:r w:rsidRPr="00660C49">
        <w:t xml:space="preserve"> </w:t>
      </w:r>
      <w:r w:rsidRPr="00660C49">
        <w:rPr>
          <w:b/>
        </w:rPr>
        <w:t>produceerden</w:t>
      </w:r>
      <w:r w:rsidRPr="00660C49">
        <w:t xml:space="preserve"> de Belgische aardappelproducenten </w:t>
      </w:r>
      <w:r w:rsidR="008A5C98">
        <w:t xml:space="preserve">bijna </w:t>
      </w:r>
      <w:r w:rsidR="008A5C98" w:rsidRPr="008A5C98">
        <w:rPr>
          <w:b/>
          <w:bCs/>
        </w:rPr>
        <w:t>4</w:t>
      </w:r>
      <w:r w:rsidRPr="00660C49">
        <w:rPr>
          <w:b/>
        </w:rPr>
        <w:t xml:space="preserve"> miljoen ton aardappelen.</w:t>
      </w:r>
      <w:r w:rsidR="003A25D4">
        <w:rPr>
          <w:b/>
        </w:rPr>
        <w:t xml:space="preserve"> </w:t>
      </w:r>
    </w:p>
    <w:p w14:paraId="66D76296" w14:textId="3B8AC823" w:rsidR="00996051" w:rsidRDefault="00996051" w:rsidP="003A25D4">
      <w:pPr>
        <w:pStyle w:val="Lijstalinea"/>
        <w:numPr>
          <w:ilvl w:val="0"/>
          <w:numId w:val="5"/>
        </w:numPr>
        <w:spacing w:after="200" w:line="276" w:lineRule="auto"/>
      </w:pPr>
      <w:r>
        <w:t xml:space="preserve">De Belgische export van verse aardappelen fluctueert, </w:t>
      </w:r>
      <w:r w:rsidR="003A25D4">
        <w:t xml:space="preserve">maar we kunnen stellen dat de recentste jaren het volume </w:t>
      </w:r>
      <w:r>
        <w:t>gemiddeld rond</w:t>
      </w:r>
      <w:r w:rsidR="00A90AE4">
        <w:t xml:space="preserve"> de</w:t>
      </w:r>
      <w:r>
        <w:t xml:space="preserve"> 9</w:t>
      </w:r>
      <w:r w:rsidR="003A25D4">
        <w:t>50</w:t>
      </w:r>
      <w:r>
        <w:t>.000 ton</w:t>
      </w:r>
      <w:r w:rsidR="003A25D4">
        <w:t xml:space="preserve"> zit</w:t>
      </w:r>
      <w:r>
        <w:t xml:space="preserve">. </w:t>
      </w:r>
      <w:r w:rsidR="003A25D4">
        <w:t xml:space="preserve">De eerste 9 maanden van 2022 voorspellen een sterke stijging van de export gezien deze nu reeds 14% hoger uitkomt dan dezelfde periode vorig jaar. </w:t>
      </w:r>
      <w:r w:rsidRPr="003A25D4">
        <w:rPr>
          <w:b/>
        </w:rPr>
        <w:t>Nederland</w:t>
      </w:r>
      <w:r w:rsidRPr="00A37D2F">
        <w:t xml:space="preserve"> is met voorsprong </w:t>
      </w:r>
      <w:r w:rsidRPr="003A25D4">
        <w:rPr>
          <w:b/>
        </w:rPr>
        <w:t>de belangrijkste afnemer</w:t>
      </w:r>
      <w:r>
        <w:t xml:space="preserve">, met </w:t>
      </w:r>
      <w:r>
        <w:lastRenderedPageBreak/>
        <w:t>een</w:t>
      </w:r>
      <w:r w:rsidRPr="00A37D2F">
        <w:t xml:space="preserve"> </w:t>
      </w:r>
      <w:r w:rsidRPr="003A25D4">
        <w:rPr>
          <w:b/>
        </w:rPr>
        <w:t xml:space="preserve">aandeel </w:t>
      </w:r>
      <w:r w:rsidR="003A25D4">
        <w:rPr>
          <w:b/>
        </w:rPr>
        <w:t xml:space="preserve">dat doorheen </w:t>
      </w:r>
      <w:r w:rsidR="003C50AB">
        <w:rPr>
          <w:b/>
        </w:rPr>
        <w:t xml:space="preserve">de jaren </w:t>
      </w:r>
      <w:r w:rsidR="003A25D4">
        <w:rPr>
          <w:b/>
        </w:rPr>
        <w:t>blijven stijgen is naar 75%</w:t>
      </w:r>
      <w:r>
        <w:t xml:space="preserve">. </w:t>
      </w:r>
      <w:r w:rsidRPr="00A37D2F">
        <w:t xml:space="preserve">Op </w:t>
      </w:r>
      <w:r>
        <w:t>grote</w:t>
      </w:r>
      <w:r w:rsidRPr="00A37D2F">
        <w:t xml:space="preserve"> afstand volgen Fr</w:t>
      </w:r>
      <w:r>
        <w:t>ankrijk</w:t>
      </w:r>
      <w:r w:rsidR="008D77B6">
        <w:t>, dat een aandeel heeft van 12</w:t>
      </w:r>
      <w:r w:rsidRPr="00A37D2F">
        <w:t>%</w:t>
      </w:r>
      <w:r w:rsidR="008D77B6">
        <w:t xml:space="preserve"> en een sterke daling is doorheen de jaren</w:t>
      </w:r>
      <w:r w:rsidRPr="00A37D2F">
        <w:t xml:space="preserve"> en </w:t>
      </w:r>
      <w:r>
        <w:t xml:space="preserve">Duitsland </w:t>
      </w:r>
      <w:r w:rsidR="008D77B6">
        <w:t>met een stabiele 4%</w:t>
      </w:r>
      <w:r w:rsidRPr="00A37D2F">
        <w:t xml:space="preserve">. </w:t>
      </w:r>
    </w:p>
    <w:p w14:paraId="293FF6EF" w14:textId="65C90A51" w:rsidR="003F41FD" w:rsidRDefault="00996051" w:rsidP="00A00D04">
      <w:pPr>
        <w:pStyle w:val="Lijstalinea"/>
        <w:numPr>
          <w:ilvl w:val="0"/>
          <w:numId w:val="5"/>
        </w:numPr>
        <w:spacing w:after="200" w:line="276" w:lineRule="auto"/>
      </w:pPr>
      <w:r>
        <w:t>De</w:t>
      </w:r>
      <w:r w:rsidRPr="00357324">
        <w:rPr>
          <w:b/>
        </w:rPr>
        <w:t xml:space="preserve"> Belgische aardappelbereidingen</w:t>
      </w:r>
      <w:r w:rsidRPr="00A37D2F">
        <w:t xml:space="preserve"> </w:t>
      </w:r>
      <w:r>
        <w:t xml:space="preserve">blijven hun status bevestigen en </w:t>
      </w:r>
      <w:r w:rsidRPr="00A37D2F">
        <w:t>zijn erg gegeerd</w:t>
      </w:r>
      <w:r w:rsidR="00A975CC">
        <w:t xml:space="preserve"> tot in de verste uithoeken van de wereld</w:t>
      </w:r>
      <w:r w:rsidRPr="00A37D2F">
        <w:t xml:space="preserve">. </w:t>
      </w:r>
      <w:r w:rsidR="00A975CC">
        <w:t xml:space="preserve">België is hiervoor dan ook de </w:t>
      </w:r>
      <w:r w:rsidR="00A975CC" w:rsidRPr="00357324">
        <w:rPr>
          <w:b/>
          <w:bCs/>
        </w:rPr>
        <w:t>nummer 1 exporteur van de wereld</w:t>
      </w:r>
      <w:r w:rsidR="00A975CC">
        <w:t xml:space="preserve">. </w:t>
      </w:r>
      <w:r>
        <w:t>Sinds</w:t>
      </w:r>
      <w:r w:rsidRPr="00A37D2F">
        <w:t xml:space="preserve"> 2014 </w:t>
      </w:r>
      <w:r>
        <w:t>is</w:t>
      </w:r>
      <w:r w:rsidRPr="00A37D2F">
        <w:t xml:space="preserve"> </w:t>
      </w:r>
      <w:r w:rsidRPr="00357324">
        <w:rPr>
          <w:b/>
        </w:rPr>
        <w:t>de kaap</w:t>
      </w:r>
      <w:r w:rsidRPr="00A37D2F">
        <w:t xml:space="preserve"> </w:t>
      </w:r>
      <w:r w:rsidRPr="00357324">
        <w:rPr>
          <w:b/>
        </w:rPr>
        <w:t>van 2 miljoen ton</w:t>
      </w:r>
      <w:r w:rsidRPr="00A37D2F">
        <w:t xml:space="preserve"> aan export overgeschreden</w:t>
      </w:r>
      <w:r>
        <w:t xml:space="preserve"> en het gaat alleen maar in stijgende lijn</w:t>
      </w:r>
      <w:r w:rsidRPr="00A37D2F">
        <w:t>.</w:t>
      </w:r>
      <w:r>
        <w:t xml:space="preserve"> </w:t>
      </w:r>
      <w:r w:rsidR="00A975CC" w:rsidRPr="00357324">
        <w:rPr>
          <w:b/>
          <w:bCs/>
        </w:rPr>
        <w:t xml:space="preserve">In 2021 bereikte de export zelfs een volume van 3 miljoen ton </w:t>
      </w:r>
      <w:r w:rsidR="00A975CC" w:rsidRPr="00A975CC">
        <w:t>en wanneer we de eerste 9 maanden van 2022 bekijken, zet die stijging zich door.</w:t>
      </w:r>
      <w:r w:rsidR="00A975CC">
        <w:t xml:space="preserve"> Onze buurlanden</w:t>
      </w:r>
      <w:r w:rsidRPr="00A37D2F">
        <w:t xml:space="preserve"> zijn de belangrijkste afnemers, met </w:t>
      </w:r>
      <w:r>
        <w:t>Frankrijk (1</w:t>
      </w:r>
      <w:r w:rsidR="00A975CC">
        <w:t>6</w:t>
      </w:r>
      <w:r>
        <w:t>%), het Verenigd Koninkrijk (1</w:t>
      </w:r>
      <w:r w:rsidR="00A975CC">
        <w:t>3</w:t>
      </w:r>
      <w:r>
        <w:t>%) en Nederland (</w:t>
      </w:r>
      <w:r w:rsidR="00A975CC">
        <w:t>9</w:t>
      </w:r>
      <w:r w:rsidRPr="00A37D2F">
        <w:t>%</w:t>
      </w:r>
      <w:r>
        <w:t xml:space="preserve">) </w:t>
      </w:r>
      <w:r w:rsidRPr="00A37D2F">
        <w:t>op kop.</w:t>
      </w:r>
      <w:r>
        <w:t xml:space="preserve"> </w:t>
      </w:r>
      <w:r w:rsidR="00A975CC">
        <w:t xml:space="preserve">Duitsland en Spanje vervolledigen de top 5. Daarna volgen Brazilië en de Verenigde Staten die doorheen de jaren sterk aan belang gewonnen hebben in de Belgische afzet van aardappelbereidingen. </w:t>
      </w:r>
      <w:r w:rsidR="00357324">
        <w:t xml:space="preserve">Dit geldt bovendien algemeen voor onze export naar derde landen die over een periode van 10 jaar meer dan verdubbeld is en momenteel bijna de helft uitmaakt van de totale Belgische export van aardappelbereidingen. </w:t>
      </w:r>
    </w:p>
    <w:p w14:paraId="3A94F1E1" w14:textId="77777777" w:rsidR="00F3143B" w:rsidRDefault="00A20A70" w:rsidP="00F3143B">
      <w:pPr>
        <w:pStyle w:val="Lijstalinea"/>
        <w:keepNext/>
      </w:pPr>
      <w:r>
        <w:rPr>
          <w:noProof/>
        </w:rPr>
        <w:t xml:space="preserve"> </w:t>
      </w:r>
      <w:r w:rsidR="00996051" w:rsidRPr="00CC2A5E">
        <w:br/>
      </w:r>
      <w:r w:rsidR="00F3143B">
        <w:rPr>
          <w:noProof/>
        </w:rPr>
        <w:drawing>
          <wp:inline distT="0" distB="0" distL="0" distR="0" wp14:anchorId="1F695B51" wp14:editId="0823C447">
            <wp:extent cx="5259705" cy="32286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734" cy="3231750"/>
                    </a:xfrm>
                    <a:prstGeom prst="rect">
                      <a:avLst/>
                    </a:prstGeom>
                    <a:noFill/>
                  </pic:spPr>
                </pic:pic>
              </a:graphicData>
            </a:graphic>
          </wp:inline>
        </w:drawing>
      </w:r>
    </w:p>
    <w:p w14:paraId="4B31BCA4" w14:textId="635BACB4" w:rsidR="00996051" w:rsidRDefault="00F3143B" w:rsidP="00F3143B">
      <w:pPr>
        <w:pStyle w:val="Bijschrift"/>
        <w:jc w:val="center"/>
      </w:pPr>
      <w:r>
        <w:t xml:space="preserve">Bron: </w:t>
      </w:r>
      <w:proofErr w:type="spellStart"/>
      <w:r>
        <w:t>Eurostat</w:t>
      </w:r>
      <w:proofErr w:type="spellEnd"/>
      <w:r>
        <w:t xml:space="preserve"> + VLAM</w:t>
      </w:r>
    </w:p>
    <w:p w14:paraId="5CC40EAD" w14:textId="6873F470" w:rsidR="00F3143B" w:rsidRDefault="00F3143B" w:rsidP="00357324">
      <w:pPr>
        <w:pStyle w:val="Lijstalinea"/>
      </w:pPr>
    </w:p>
    <w:p w14:paraId="4375549D" w14:textId="77777777" w:rsidR="00F3143B" w:rsidRPr="00CC2A5E" w:rsidRDefault="00F3143B" w:rsidP="00357324">
      <w:pPr>
        <w:pStyle w:val="Lijstalinea"/>
      </w:pPr>
    </w:p>
    <w:p w14:paraId="4E1EC2A2" w14:textId="77777777" w:rsidR="00996051" w:rsidRPr="001F00D9" w:rsidRDefault="00996051" w:rsidP="00996051">
      <w:pPr>
        <w:spacing w:line="288" w:lineRule="auto"/>
        <w:ind w:firstLine="360"/>
        <w:jc w:val="both"/>
        <w:rPr>
          <w:b/>
          <w:smallCaps/>
          <w:lang w:val="en-GB"/>
        </w:rPr>
      </w:pPr>
      <w:proofErr w:type="spellStart"/>
      <w:r w:rsidRPr="001F00D9">
        <w:rPr>
          <w:b/>
          <w:smallCaps/>
          <w:lang w:val="en-GB"/>
        </w:rPr>
        <w:t>Fruitbomen</w:t>
      </w:r>
      <w:proofErr w:type="spellEnd"/>
    </w:p>
    <w:p w14:paraId="082FD356" w14:textId="3774E385" w:rsidR="00E36476" w:rsidRDefault="00E36476" w:rsidP="00996051">
      <w:pPr>
        <w:pStyle w:val="Lijstalinea"/>
        <w:numPr>
          <w:ilvl w:val="0"/>
          <w:numId w:val="5"/>
        </w:numPr>
        <w:spacing w:after="200" w:line="276" w:lineRule="auto"/>
      </w:pPr>
      <w:r w:rsidRPr="00E36476">
        <w:t>Over het algemeen zit boomkwekerij</w:t>
      </w:r>
      <w:r>
        <w:t xml:space="preserve">, waar ook fruitbomen onder vallen, </w:t>
      </w:r>
      <w:r w:rsidRPr="003C50AB">
        <w:rPr>
          <w:b/>
          <w:bCs/>
        </w:rPr>
        <w:t>in de lift</w:t>
      </w:r>
      <w:r>
        <w:t xml:space="preserve">. Met de toegenomen aandacht voor de klimaatproblematiek ligt er nog heel wat potentieel in het verschiet voor deze producten. </w:t>
      </w:r>
    </w:p>
    <w:p w14:paraId="44820170" w14:textId="3C5A9D91" w:rsidR="00996051" w:rsidRDefault="00E36476" w:rsidP="00996051">
      <w:pPr>
        <w:pStyle w:val="Lijstalinea"/>
        <w:numPr>
          <w:ilvl w:val="0"/>
          <w:numId w:val="5"/>
        </w:numPr>
        <w:spacing w:after="200" w:line="276" w:lineRule="auto"/>
      </w:pPr>
      <w:r w:rsidRPr="00E36476">
        <w:rPr>
          <w:b/>
          <w:bCs/>
        </w:rPr>
        <w:t>Frankrijk</w:t>
      </w:r>
      <w:r>
        <w:t xml:space="preserve"> is sinds jaar en dag </w:t>
      </w:r>
      <w:r w:rsidRPr="00E36476">
        <w:rPr>
          <w:b/>
          <w:bCs/>
        </w:rPr>
        <w:t xml:space="preserve">de </w:t>
      </w:r>
      <w:r w:rsidR="00996051" w:rsidRPr="00E36476">
        <w:rPr>
          <w:b/>
          <w:bCs/>
        </w:rPr>
        <w:t>belangrijkste afnemer</w:t>
      </w:r>
      <w:r w:rsidR="00996051">
        <w:t xml:space="preserve"> van fruitbomen</w:t>
      </w:r>
      <w:r>
        <w:t xml:space="preserve"> uit België en deze buur vergroot</w:t>
      </w:r>
      <w:r w:rsidR="00D10E5B">
        <w:t xml:space="preserve"> bovendien ook nog zijn aandeel in onze export. Voor </w:t>
      </w:r>
      <w:r w:rsidR="00CE0A69">
        <w:t>de periode oktober 2021 tem september 2022</w:t>
      </w:r>
      <w:r w:rsidR="00D10E5B">
        <w:t xml:space="preserve"> betekent dit een aandeel van 50% in onze export, goed voor een waarde van </w:t>
      </w:r>
      <w:r w:rsidR="00CE0A69">
        <w:t>meer dan 20</w:t>
      </w:r>
      <w:r>
        <w:t xml:space="preserve"> miljoen euro.</w:t>
      </w:r>
      <w:r w:rsidR="00D10E5B">
        <w:t xml:space="preserve"> Italië en</w:t>
      </w:r>
      <w:r w:rsidR="00996051">
        <w:t xml:space="preserve"> Duitsland </w:t>
      </w:r>
      <w:r w:rsidR="00D10E5B">
        <w:t>volgen op een tweede en derde plaats met een respectievelijk aandeel van 1</w:t>
      </w:r>
      <w:r w:rsidR="00CE0A69">
        <w:t>3</w:t>
      </w:r>
      <w:r w:rsidR="00D10E5B">
        <w:t xml:space="preserve">% en </w:t>
      </w:r>
      <w:r w:rsidR="00CE0A69">
        <w:t>8</w:t>
      </w:r>
      <w:r w:rsidR="00D10E5B">
        <w:t>%.</w:t>
      </w:r>
      <w:r w:rsidR="00996051">
        <w:t xml:space="preserve"> </w:t>
      </w:r>
      <w:r w:rsidR="00D10E5B">
        <w:t xml:space="preserve">De Belgische export van fruitbomen is voornamelijk een Europese aangelegenheid maar we zien ook afzet naar landen buiten de EU-27, zoals </w:t>
      </w:r>
      <w:r w:rsidR="00CE0A69">
        <w:t xml:space="preserve">het Verenigd Koninkrijk, </w:t>
      </w:r>
      <w:r w:rsidR="00D10E5B">
        <w:t>Algerije, Noorwegen en Zwitserland om er enkele te noemen.</w:t>
      </w:r>
    </w:p>
    <w:p w14:paraId="5A99C4A0" w14:textId="779A91C9" w:rsidR="00FE5FBD" w:rsidRDefault="00FE5FBD" w:rsidP="00CE0A69">
      <w:pPr>
        <w:keepNext/>
        <w:ind w:left="348" w:firstLine="360"/>
      </w:pPr>
      <w:r>
        <w:rPr>
          <w:noProof/>
        </w:rPr>
        <w:lastRenderedPageBreak/>
        <w:drawing>
          <wp:inline distT="0" distB="0" distL="0" distR="0" wp14:anchorId="7FD7C553" wp14:editId="4C6BA6C8">
            <wp:extent cx="5009321" cy="3186099"/>
            <wp:effectExtent l="0" t="0" r="1270" b="14605"/>
            <wp:docPr id="6" name="Grafiek 6">
              <a:extLst xmlns:a="http://schemas.openxmlformats.org/drawingml/2006/main">
                <a:ext uri="{FF2B5EF4-FFF2-40B4-BE49-F238E27FC236}">
                  <a16:creationId xmlns:a16="http://schemas.microsoft.com/office/drawing/2014/main" id="{5E73A213-7E38-3C40-A68B-9A77B2B0E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4E133B" w14:textId="395C1904" w:rsidR="003F41FD" w:rsidRPr="003F41FD" w:rsidRDefault="00CE0A69" w:rsidP="00CE0A69">
      <w:pPr>
        <w:pStyle w:val="Bijschrift"/>
        <w:jc w:val="center"/>
      </w:pPr>
      <w:r>
        <w:t xml:space="preserve">Bron: </w:t>
      </w:r>
      <w:proofErr w:type="spellStart"/>
      <w:r>
        <w:t>Eurostat</w:t>
      </w:r>
      <w:proofErr w:type="spellEnd"/>
      <w:r>
        <w:t xml:space="preserve"> + VLAM</w:t>
      </w:r>
    </w:p>
    <w:sectPr w:rsidR="003F41FD" w:rsidRPr="003F41FD" w:rsidSect="00E72525">
      <w:footerReference w:type="default" r:id="rId16"/>
      <w:pgSz w:w="11906" w:h="16838"/>
      <w:pgMar w:top="993" w:right="1417" w:bottom="851"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0961" w14:textId="77777777" w:rsidR="00897BB7" w:rsidRDefault="00897BB7" w:rsidP="009D4CFE">
      <w:pPr>
        <w:spacing w:after="0" w:line="240" w:lineRule="auto"/>
      </w:pPr>
      <w:r>
        <w:separator/>
      </w:r>
    </w:p>
  </w:endnote>
  <w:endnote w:type="continuationSeparator" w:id="0">
    <w:p w14:paraId="73D6723A" w14:textId="77777777" w:rsidR="00897BB7" w:rsidRDefault="00897BB7" w:rsidP="009D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A906" w14:textId="48D38DB2" w:rsidR="009D4CFE" w:rsidRPr="009D4CFE" w:rsidRDefault="00B9605B" w:rsidP="009D4CFE">
    <w:pPr>
      <w:pStyle w:val="Voettekst"/>
      <w:jc w:val="center"/>
      <w:rPr>
        <w:i/>
      </w:rPr>
    </w:pPr>
    <w:hyperlink r:id="rId1" w:history="1">
      <w:r w:rsidR="009D4CFE" w:rsidRPr="009D4CFE">
        <w:rPr>
          <w:rStyle w:val="Hyperlink"/>
          <w:i/>
          <w:color w:val="auto"/>
          <w:u w:val="none"/>
        </w:rPr>
        <w:t>www.freshfrombelgium.com</w:t>
      </w:r>
    </w:hyperlink>
    <w:r w:rsidR="009D4CFE" w:rsidRPr="009D4CFE">
      <w:rPr>
        <w:i/>
      </w:rPr>
      <w:t xml:space="preserve"> – Fruit </w:t>
    </w:r>
    <w:proofErr w:type="spellStart"/>
    <w:r w:rsidR="009D4CFE" w:rsidRPr="009D4CFE">
      <w:rPr>
        <w:i/>
      </w:rPr>
      <w:t>Logistica</w:t>
    </w:r>
    <w:proofErr w:type="spellEnd"/>
    <w:r w:rsidR="009D4CFE" w:rsidRPr="009D4CFE">
      <w:rPr>
        <w:i/>
      </w:rPr>
      <w:t xml:space="preserve"> 20</w:t>
    </w:r>
    <w:r w:rsidR="00660C49">
      <w:rPr>
        <w:i/>
      </w:rPr>
      <w:t>2</w:t>
    </w:r>
    <w:r w:rsidR="006C2F9E">
      <w:rPr>
        <w:i/>
      </w:rPr>
      <w:t>3</w:t>
    </w:r>
  </w:p>
  <w:p w14:paraId="4B9E3FFE" w14:textId="77777777" w:rsidR="009D4CFE" w:rsidRDefault="009D4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2C74" w14:textId="77777777" w:rsidR="00897BB7" w:rsidRDefault="00897BB7" w:rsidP="009D4CFE">
      <w:pPr>
        <w:spacing w:after="0" w:line="240" w:lineRule="auto"/>
      </w:pPr>
      <w:r>
        <w:separator/>
      </w:r>
    </w:p>
  </w:footnote>
  <w:footnote w:type="continuationSeparator" w:id="0">
    <w:p w14:paraId="0BAE9FF6" w14:textId="77777777" w:rsidR="00897BB7" w:rsidRDefault="00897BB7" w:rsidP="009D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8A"/>
    <w:multiLevelType w:val="hybridMultilevel"/>
    <w:tmpl w:val="2200E46E"/>
    <w:lvl w:ilvl="0" w:tplc="4F5CF9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FC1E7D"/>
    <w:multiLevelType w:val="hybridMultilevel"/>
    <w:tmpl w:val="8EB05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EF46E2"/>
    <w:multiLevelType w:val="hybridMultilevel"/>
    <w:tmpl w:val="3FB2E4AA"/>
    <w:lvl w:ilvl="0" w:tplc="4F5CF97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BB33D4B"/>
    <w:multiLevelType w:val="multilevel"/>
    <w:tmpl w:val="28C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E69ED"/>
    <w:multiLevelType w:val="hybridMultilevel"/>
    <w:tmpl w:val="DC74C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92727397">
    <w:abstractNumId w:val="3"/>
  </w:num>
  <w:num w:numId="2" w16cid:durableId="620960736">
    <w:abstractNumId w:val="4"/>
  </w:num>
  <w:num w:numId="3" w16cid:durableId="1376539740">
    <w:abstractNumId w:val="1"/>
  </w:num>
  <w:num w:numId="4" w16cid:durableId="831411588">
    <w:abstractNumId w:val="2"/>
  </w:num>
  <w:num w:numId="5" w16cid:durableId="18449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96"/>
    <w:rsid w:val="00025D17"/>
    <w:rsid w:val="0006715D"/>
    <w:rsid w:val="0007446A"/>
    <w:rsid w:val="000E27C4"/>
    <w:rsid w:val="000E530C"/>
    <w:rsid w:val="00110246"/>
    <w:rsid w:val="00143B55"/>
    <w:rsid w:val="0019691A"/>
    <w:rsid w:val="001A48AD"/>
    <w:rsid w:val="001D6321"/>
    <w:rsid w:val="001E51AE"/>
    <w:rsid w:val="00200877"/>
    <w:rsid w:val="002C32DD"/>
    <w:rsid w:val="002C4927"/>
    <w:rsid w:val="00326CBE"/>
    <w:rsid w:val="00343D05"/>
    <w:rsid w:val="00357324"/>
    <w:rsid w:val="00382825"/>
    <w:rsid w:val="003A25D4"/>
    <w:rsid w:val="003B68CF"/>
    <w:rsid w:val="003C50AB"/>
    <w:rsid w:val="003F41FD"/>
    <w:rsid w:val="00442D67"/>
    <w:rsid w:val="004C0DED"/>
    <w:rsid w:val="004D62A6"/>
    <w:rsid w:val="004E3849"/>
    <w:rsid w:val="004E567F"/>
    <w:rsid w:val="00516F4E"/>
    <w:rsid w:val="00547AAD"/>
    <w:rsid w:val="005535E2"/>
    <w:rsid w:val="005F1E42"/>
    <w:rsid w:val="00660C49"/>
    <w:rsid w:val="00660C4E"/>
    <w:rsid w:val="006C2F9E"/>
    <w:rsid w:val="006D7847"/>
    <w:rsid w:val="006E1F1F"/>
    <w:rsid w:val="006E685A"/>
    <w:rsid w:val="007371D1"/>
    <w:rsid w:val="007824DD"/>
    <w:rsid w:val="007A27E7"/>
    <w:rsid w:val="007A6F78"/>
    <w:rsid w:val="007D4296"/>
    <w:rsid w:val="007D77DA"/>
    <w:rsid w:val="007E199B"/>
    <w:rsid w:val="007F3F28"/>
    <w:rsid w:val="00885DE8"/>
    <w:rsid w:val="00897BB7"/>
    <w:rsid w:val="008A5C98"/>
    <w:rsid w:val="008D4FBA"/>
    <w:rsid w:val="008D77B6"/>
    <w:rsid w:val="008E0825"/>
    <w:rsid w:val="009203DC"/>
    <w:rsid w:val="0092362E"/>
    <w:rsid w:val="00935D57"/>
    <w:rsid w:val="00967228"/>
    <w:rsid w:val="00996051"/>
    <w:rsid w:val="009A06E1"/>
    <w:rsid w:val="009C1607"/>
    <w:rsid w:val="009D4CFE"/>
    <w:rsid w:val="00A20A70"/>
    <w:rsid w:val="00A90AE4"/>
    <w:rsid w:val="00A975CC"/>
    <w:rsid w:val="00AE26B9"/>
    <w:rsid w:val="00B245FF"/>
    <w:rsid w:val="00B671AF"/>
    <w:rsid w:val="00B9605B"/>
    <w:rsid w:val="00BB145B"/>
    <w:rsid w:val="00C508B0"/>
    <w:rsid w:val="00C65463"/>
    <w:rsid w:val="00C90046"/>
    <w:rsid w:val="00CC404E"/>
    <w:rsid w:val="00CE0A69"/>
    <w:rsid w:val="00CF4560"/>
    <w:rsid w:val="00D03B73"/>
    <w:rsid w:val="00D10E5B"/>
    <w:rsid w:val="00D5112D"/>
    <w:rsid w:val="00DA048D"/>
    <w:rsid w:val="00DC269D"/>
    <w:rsid w:val="00DD388C"/>
    <w:rsid w:val="00E02949"/>
    <w:rsid w:val="00E36476"/>
    <w:rsid w:val="00E64F7E"/>
    <w:rsid w:val="00E72525"/>
    <w:rsid w:val="00E83545"/>
    <w:rsid w:val="00E90C35"/>
    <w:rsid w:val="00EB453B"/>
    <w:rsid w:val="00EC24E7"/>
    <w:rsid w:val="00EE3D99"/>
    <w:rsid w:val="00F3143B"/>
    <w:rsid w:val="00F35614"/>
    <w:rsid w:val="00F655CA"/>
    <w:rsid w:val="00F91005"/>
    <w:rsid w:val="00FC207D"/>
    <w:rsid w:val="00FC574B"/>
    <w:rsid w:val="00FD52F3"/>
    <w:rsid w:val="00FE5F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C6BCA"/>
  <w15:chartTrackingRefBased/>
  <w15:docId w15:val="{2C12D1DF-2BD1-4948-9B0E-969D43F4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4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4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296"/>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D4296"/>
    <w:rPr>
      <w:color w:val="0563C1"/>
      <w:u w:val="single"/>
    </w:rPr>
  </w:style>
  <w:style w:type="paragraph" w:styleId="Titel">
    <w:name w:val="Title"/>
    <w:basedOn w:val="Standaard"/>
    <w:next w:val="Standaard"/>
    <w:link w:val="TitelChar"/>
    <w:uiPriority w:val="10"/>
    <w:qFormat/>
    <w:rsid w:val="007D42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4296"/>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7D4296"/>
    <w:rPr>
      <w:color w:val="605E5C"/>
      <w:shd w:val="clear" w:color="auto" w:fill="E1DFDD"/>
    </w:rPr>
  </w:style>
  <w:style w:type="paragraph" w:styleId="Normaalweb">
    <w:name w:val="Normal (Web)"/>
    <w:basedOn w:val="Standaard"/>
    <w:uiPriority w:val="99"/>
    <w:semiHidden/>
    <w:unhideWhenUsed/>
    <w:rsid w:val="009672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67228"/>
    <w:rPr>
      <w:b/>
      <w:bCs/>
    </w:rPr>
  </w:style>
  <w:style w:type="paragraph" w:styleId="Lijstalinea">
    <w:name w:val="List Paragraph"/>
    <w:basedOn w:val="Standaard"/>
    <w:uiPriority w:val="34"/>
    <w:qFormat/>
    <w:rsid w:val="009D4CFE"/>
    <w:pPr>
      <w:spacing w:after="0" w:line="240" w:lineRule="auto"/>
      <w:ind w:left="720"/>
      <w:contextualSpacing/>
    </w:pPr>
    <w:rPr>
      <w:rFonts w:ascii="Calibri" w:hAnsi="Calibri" w:cs="Calibri"/>
    </w:rPr>
  </w:style>
  <w:style w:type="paragraph" w:styleId="Bijschrift">
    <w:name w:val="caption"/>
    <w:basedOn w:val="Standaard"/>
    <w:next w:val="Standaard"/>
    <w:uiPriority w:val="35"/>
    <w:unhideWhenUsed/>
    <w:qFormat/>
    <w:rsid w:val="009D4CFE"/>
    <w:pPr>
      <w:spacing w:after="200" w:line="240" w:lineRule="auto"/>
    </w:pPr>
    <w:rPr>
      <w:rFonts w:ascii="Calibri" w:hAnsi="Calibri" w:cs="Calibri"/>
      <w:i/>
      <w:iCs/>
      <w:color w:val="44546A" w:themeColor="text2"/>
      <w:sz w:val="18"/>
      <w:szCs w:val="18"/>
    </w:rPr>
  </w:style>
  <w:style w:type="character" w:customStyle="1" w:styleId="Kop2Char">
    <w:name w:val="Kop 2 Char"/>
    <w:basedOn w:val="Standaardalinea-lettertype"/>
    <w:link w:val="Kop2"/>
    <w:uiPriority w:val="9"/>
    <w:rsid w:val="009D4CF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D4C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CFE"/>
  </w:style>
  <w:style w:type="paragraph" w:styleId="Voettekst">
    <w:name w:val="footer"/>
    <w:basedOn w:val="Standaard"/>
    <w:link w:val="VoettekstChar"/>
    <w:uiPriority w:val="99"/>
    <w:unhideWhenUsed/>
    <w:rsid w:val="009D4C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CFE"/>
  </w:style>
  <w:style w:type="character" w:styleId="Verwijzingopmerking">
    <w:name w:val="annotation reference"/>
    <w:basedOn w:val="Standaardalinea-lettertype"/>
    <w:uiPriority w:val="99"/>
    <w:semiHidden/>
    <w:unhideWhenUsed/>
    <w:rsid w:val="004C0DED"/>
    <w:rPr>
      <w:sz w:val="16"/>
      <w:szCs w:val="16"/>
    </w:rPr>
  </w:style>
  <w:style w:type="paragraph" w:styleId="Tekstopmerking">
    <w:name w:val="annotation text"/>
    <w:basedOn w:val="Standaard"/>
    <w:link w:val="TekstopmerkingChar"/>
    <w:uiPriority w:val="99"/>
    <w:unhideWhenUsed/>
    <w:rsid w:val="004C0DED"/>
    <w:pPr>
      <w:spacing w:line="240" w:lineRule="auto"/>
    </w:pPr>
    <w:rPr>
      <w:sz w:val="20"/>
      <w:szCs w:val="20"/>
    </w:rPr>
  </w:style>
  <w:style w:type="character" w:customStyle="1" w:styleId="TekstopmerkingChar">
    <w:name w:val="Tekst opmerking Char"/>
    <w:basedOn w:val="Standaardalinea-lettertype"/>
    <w:link w:val="Tekstopmerking"/>
    <w:uiPriority w:val="99"/>
    <w:rsid w:val="004C0DED"/>
    <w:rPr>
      <w:sz w:val="20"/>
      <w:szCs w:val="20"/>
    </w:rPr>
  </w:style>
  <w:style w:type="paragraph" w:styleId="Onderwerpvanopmerking">
    <w:name w:val="annotation subject"/>
    <w:basedOn w:val="Tekstopmerking"/>
    <w:next w:val="Tekstopmerking"/>
    <w:link w:val="OnderwerpvanopmerkingChar"/>
    <w:uiPriority w:val="99"/>
    <w:semiHidden/>
    <w:unhideWhenUsed/>
    <w:rsid w:val="004C0DED"/>
    <w:rPr>
      <w:b/>
      <w:bCs/>
    </w:rPr>
  </w:style>
  <w:style w:type="character" w:customStyle="1" w:styleId="OnderwerpvanopmerkingChar">
    <w:name w:val="Onderwerp van opmerking Char"/>
    <w:basedOn w:val="TekstopmerkingChar"/>
    <w:link w:val="Onderwerpvanopmerking"/>
    <w:uiPriority w:val="99"/>
    <w:semiHidden/>
    <w:rsid w:val="004C0DED"/>
    <w:rPr>
      <w:b/>
      <w:bCs/>
      <w:sz w:val="20"/>
      <w:szCs w:val="20"/>
    </w:rPr>
  </w:style>
  <w:style w:type="paragraph" w:styleId="Ballontekst">
    <w:name w:val="Balloon Text"/>
    <w:basedOn w:val="Standaard"/>
    <w:link w:val="BallontekstChar"/>
    <w:uiPriority w:val="99"/>
    <w:semiHidden/>
    <w:unhideWhenUsed/>
    <w:rsid w:val="004C0D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DED"/>
    <w:rPr>
      <w:rFonts w:ascii="Segoe UI" w:hAnsi="Segoe UI" w:cs="Segoe UI"/>
      <w:sz w:val="18"/>
      <w:szCs w:val="18"/>
    </w:rPr>
  </w:style>
  <w:style w:type="character" w:styleId="GevolgdeHyperlink">
    <w:name w:val="FollowedHyperlink"/>
    <w:basedOn w:val="Standaardalinea-lettertype"/>
    <w:uiPriority w:val="99"/>
    <w:semiHidden/>
    <w:unhideWhenUsed/>
    <w:rsid w:val="0092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9453">
      <w:bodyDiv w:val="1"/>
      <w:marLeft w:val="0"/>
      <w:marRight w:val="0"/>
      <w:marTop w:val="0"/>
      <w:marBottom w:val="0"/>
      <w:divBdr>
        <w:top w:val="none" w:sz="0" w:space="0" w:color="auto"/>
        <w:left w:val="none" w:sz="0" w:space="0" w:color="auto"/>
        <w:bottom w:val="none" w:sz="0" w:space="0" w:color="auto"/>
        <w:right w:val="none" w:sz="0" w:space="0" w:color="auto"/>
      </w:divBdr>
    </w:div>
    <w:div w:id="7291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freshfrombelgium.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lam.sharepoint.com/sites/intern/Gedeelde%20%20documenten/SECTOR%20GROENTEN%20&amp;%20FRUIT/2023_Fruit%20Logistica/7.%20Persbericht/Excel%20file%20Sarah%20-%20niet%20nodig%20voor%20meesturen%20met%20PB/20221219%20BE%20export%20AGF%20voor%20Fruit%20Logisti"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Belgische export van fruitbomen </a:t>
            </a:r>
            <a:br>
              <a:rPr lang="en-US"/>
            </a:br>
            <a:r>
              <a:rPr lang="en-US"/>
              <a:t>(okt21-sept22)</a:t>
            </a:r>
          </a:p>
        </c:rich>
      </c:tx>
      <c:layout>
        <c:manualLayout>
          <c:xMode val="edge"/>
          <c:yMode val="edge"/>
          <c:x val="0.26914165971189086"/>
          <c:y val="1.42704245451302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667346463963473"/>
          <c:y val="0.19353872522400217"/>
          <c:w val="0.5028107982347082"/>
          <c:h val="0.7823909403565934"/>
        </c:manualLayout>
      </c:layout>
      <c:pieChart>
        <c:varyColors val="1"/>
        <c:ser>
          <c:idx val="0"/>
          <c:order val="0"/>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B1B5-4BD1-B04C-D072A0F4F485}"/>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B1B5-4BD1-B04C-D072A0F4F4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B5-4BD1-B04C-D072A0F4F4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B5-4BD1-B04C-D072A0F4F485}"/>
              </c:ext>
            </c:extLst>
          </c:dPt>
          <c:dPt>
            <c:idx val="4"/>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9-B1B5-4BD1-B04C-D072A0F4F485}"/>
              </c:ext>
            </c:extLst>
          </c:dPt>
          <c:dPt>
            <c:idx val="5"/>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B-B1B5-4BD1-B04C-D072A0F4F485}"/>
              </c:ext>
            </c:extLst>
          </c:dPt>
          <c:dPt>
            <c:idx val="6"/>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D-B1B5-4BD1-B04C-D072A0F4F485}"/>
              </c:ext>
            </c:extLst>
          </c:dPt>
          <c:dPt>
            <c:idx val="7"/>
            <c:bubble3D val="0"/>
            <c:spPr>
              <a:solidFill>
                <a:srgbClr val="002060"/>
              </a:solidFill>
              <a:ln w="19050">
                <a:solidFill>
                  <a:schemeClr val="lt1"/>
                </a:solidFill>
              </a:ln>
              <a:effectLst/>
            </c:spPr>
            <c:extLst>
              <c:ext xmlns:c16="http://schemas.microsoft.com/office/drawing/2014/chart" uri="{C3380CC4-5D6E-409C-BE32-E72D297353CC}">
                <c16:uniqueId val="{0000000F-B1B5-4BD1-B04C-D072A0F4F48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1B5-4BD1-B04C-D072A0F4F485}"/>
              </c:ext>
            </c:extLst>
          </c:dPt>
          <c:dLbls>
            <c:dLbl>
              <c:idx val="4"/>
              <c:layout>
                <c:manualLayout>
                  <c:x val="7.1506041834798348E-2"/>
                  <c:y val="1.84391687030500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1B5-4BD1-B04C-D072A0F4F485}"/>
                </c:ext>
              </c:extLst>
            </c:dLbl>
            <c:dLbl>
              <c:idx val="5"/>
              <c:layout>
                <c:manualLayout>
                  <c:x val="-3.0825535658458227E-2"/>
                  <c:y val="2.120582179382749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1B5-4BD1-B04C-D072A0F4F485}"/>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'[20221219 BE export AGF voor Fruit Logistica.xlsx]grafieken'!$A$171:$A$179</c:f>
              <c:strCache>
                <c:ptCount val="9"/>
                <c:pt idx="0">
                  <c:v>Frankrijk</c:v>
                </c:pt>
                <c:pt idx="1">
                  <c:v>Italië</c:v>
                </c:pt>
                <c:pt idx="2">
                  <c:v>Duitsland</c:v>
                </c:pt>
                <c:pt idx="3">
                  <c:v>Nederland</c:v>
                </c:pt>
                <c:pt idx="4">
                  <c:v>Verenigd Koninkrijk</c:v>
                </c:pt>
                <c:pt idx="5">
                  <c:v>Luxemburg</c:v>
                </c:pt>
                <c:pt idx="6">
                  <c:v>Algerije</c:v>
                </c:pt>
                <c:pt idx="7">
                  <c:v>Polen</c:v>
                </c:pt>
                <c:pt idx="8">
                  <c:v>Overige landen</c:v>
                </c:pt>
              </c:strCache>
            </c:strRef>
          </c:cat>
          <c:val>
            <c:numRef>
              <c:f>'[20221219 BE export AGF voor Fruit Logistica.xlsx]grafieken'!$M$171:$M$179</c:f>
              <c:numCache>
                <c:formatCode>0%</c:formatCode>
                <c:ptCount val="9"/>
                <c:pt idx="0">
                  <c:v>0.49978232566958125</c:v>
                </c:pt>
                <c:pt idx="1">
                  <c:v>0.12666279761884788</c:v>
                </c:pt>
                <c:pt idx="2">
                  <c:v>8.1790418158664821E-2</c:v>
                </c:pt>
                <c:pt idx="3">
                  <c:v>5.7233075034746492E-2</c:v>
                </c:pt>
                <c:pt idx="4">
                  <c:v>3.1502738819064499E-2</c:v>
                </c:pt>
                <c:pt idx="5">
                  <c:v>2.406415510631418E-2</c:v>
                </c:pt>
                <c:pt idx="6">
                  <c:v>2.3801877112071719E-2</c:v>
                </c:pt>
                <c:pt idx="7">
                  <c:v>2.0804719691512163E-2</c:v>
                </c:pt>
                <c:pt idx="8">
                  <c:v>0.13435789278919696</c:v>
                </c:pt>
              </c:numCache>
            </c:numRef>
          </c:val>
          <c:extLst>
            <c:ext xmlns:c16="http://schemas.microsoft.com/office/drawing/2014/chart" uri="{C3380CC4-5D6E-409C-BE32-E72D297353CC}">
              <c16:uniqueId val="{00000012-B1B5-4BD1-B04C-D072A0F4F48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009375386248465"/>
          <c:y val="0.27542085256584309"/>
          <c:w val="0.23297180477094104"/>
          <c:h val="0.60425858674993216"/>
        </c:manualLayout>
      </c:layout>
      <c:overlay val="0"/>
      <c:spPr>
        <a:noFill/>
        <a:ln>
          <a:solidFill>
            <a:schemeClr val="bg1">
              <a:lumMod val="85000"/>
            </a:schemeClr>
          </a:solid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3C6B3B9470A47942B942B35307B7F" ma:contentTypeVersion="18" ma:contentTypeDescription="Een nieuw document maken." ma:contentTypeScope="" ma:versionID="81c0f40a69f02cebba1248e2cddce9fe">
  <xsd:schema xmlns:xsd="http://www.w3.org/2001/XMLSchema" xmlns:xs="http://www.w3.org/2001/XMLSchema" xmlns:p="http://schemas.microsoft.com/office/2006/metadata/properties" xmlns:ns1="http://schemas.microsoft.com/sharepoint/v3" xmlns:ns2="b96138ac-08a2-48a6-907b-0924c8352e7c" xmlns:ns3="2f2b1079-67e4-4d7c-922d-ebf10a4cc1e2" targetNamespace="http://schemas.microsoft.com/office/2006/metadata/properties" ma:root="true" ma:fieldsID="ff0c021ad2b55e2b5f281790b23110b5" ns1:_="" ns2:_="" ns3:_="">
    <xsd:import namespace="http://schemas.microsoft.com/sharepoint/v3"/>
    <xsd:import namespace="b96138ac-08a2-48a6-907b-0924c8352e7c"/>
    <xsd:import namespace="2f2b1079-67e4-4d7c-922d-ebf10a4cc1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38ac-08a2-48a6-907b-0924c835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28c0ce4-a17d-446c-909a-1935b5a9a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b1079-67e4-4d7c-922d-ebf10a4cc1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ec06555a-2397-4bd7-bcec-314c993f3d29}" ma:internalName="TaxCatchAll" ma:showField="CatchAllData" ma:web="2f2b1079-67e4-4d7c-922d-ebf10a4cc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96138ac-08a2-48a6-907b-0924c8352e7c">
      <Terms xmlns="http://schemas.microsoft.com/office/infopath/2007/PartnerControls"/>
    </lcf76f155ced4ddcb4097134ff3c332f>
    <_ip_UnifiedCompliancePolicyProperties xmlns="http://schemas.microsoft.com/sharepoint/v3" xsi:nil="true"/>
    <TaxCatchAll xmlns="2f2b1079-67e4-4d7c-922d-ebf10a4cc1e2" xsi:nil="true"/>
  </documentManagement>
</p:properties>
</file>

<file path=customXml/itemProps1.xml><?xml version="1.0" encoding="utf-8"?>
<ds:datastoreItem xmlns:ds="http://schemas.openxmlformats.org/officeDocument/2006/customXml" ds:itemID="{08F21C5A-E45D-47AC-B3CF-1230465D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138ac-08a2-48a6-907b-0924c8352e7c"/>
    <ds:schemaRef ds:uri="2f2b1079-67e4-4d7c-922d-ebf10a4c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4A6F-830B-4DF8-838B-60097185C118}">
  <ds:schemaRefs>
    <ds:schemaRef ds:uri="http://schemas.microsoft.com/sharepoint/v3/contenttype/forms"/>
  </ds:schemaRefs>
</ds:datastoreItem>
</file>

<file path=customXml/itemProps3.xml><?xml version="1.0" encoding="utf-8"?>
<ds:datastoreItem xmlns:ds="http://schemas.openxmlformats.org/officeDocument/2006/customXml" ds:itemID="{17BAD045-C721-45ED-8F64-792A901D92F7}">
  <ds:schemaRefs>
    <ds:schemaRef ds:uri="http://schemas.microsoft.com/office/2006/metadata/properties"/>
    <ds:schemaRef ds:uri="http://schemas.microsoft.com/office/infopath/2007/PartnerControls"/>
    <ds:schemaRef ds:uri="http://schemas.microsoft.com/sharepoint/v3"/>
    <ds:schemaRef ds:uri="b96138ac-08a2-48a6-907b-0924c8352e7c"/>
    <ds:schemaRef ds:uri="2f2b1079-67e4-4d7c-922d-ebf10a4cc1e2"/>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Betty Slingers</cp:lastModifiedBy>
  <cp:revision>15</cp:revision>
  <cp:lastPrinted>2020-01-24T12:47:00Z</cp:lastPrinted>
  <dcterms:created xsi:type="dcterms:W3CDTF">2022-12-19T13:01:00Z</dcterms:created>
  <dcterms:modified xsi:type="dcterms:W3CDTF">2023-01-23T09:20:00Z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0x0101005473C6B3B9470A47942B942B35307B7F</vt:lpwstr>
  </property>
  <property fmtid="{D5CDD505-2E9C-101B-9397-08002B2CF9AE}" pid="3" name="MediaServiceImageTags">
    <vt:lpwstr/>
  </property>
</Properties>
</file>