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F992" w14:textId="44588D4C" w:rsidR="00996051" w:rsidRPr="005434BC" w:rsidRDefault="005434BC" w:rsidP="00996051">
      <w:pPr>
        <w:pStyle w:val="Titel"/>
        <w:rPr>
          <w:lang w:val="en-GB"/>
        </w:rPr>
      </w:pPr>
      <w:r w:rsidRPr="005434BC">
        <w:rPr>
          <w:lang w:val="en-GB"/>
        </w:rPr>
        <w:t>Facts and figures</w:t>
      </w:r>
      <w:r w:rsidR="00996051" w:rsidRPr="005434BC">
        <w:rPr>
          <w:lang w:val="en-GB"/>
        </w:rPr>
        <w:t xml:space="preserve"> | Belgi</w:t>
      </w:r>
      <w:r w:rsidRPr="005434BC">
        <w:rPr>
          <w:lang w:val="en-GB"/>
        </w:rPr>
        <w:t>um</w:t>
      </w:r>
    </w:p>
    <w:p w14:paraId="36D864A1" w14:textId="77777777" w:rsidR="00996051" w:rsidRPr="005434BC" w:rsidRDefault="00996051" w:rsidP="00996051">
      <w:pPr>
        <w:rPr>
          <w:i/>
          <w:sz w:val="6"/>
          <w:lang w:val="en-GB"/>
        </w:rPr>
      </w:pPr>
    </w:p>
    <w:p w14:paraId="26994171" w14:textId="60E02264" w:rsidR="00996051" w:rsidRPr="005434BC" w:rsidRDefault="005434BC" w:rsidP="00996051">
      <w:pPr>
        <w:spacing w:line="288" w:lineRule="auto"/>
        <w:ind w:firstLine="360"/>
        <w:jc w:val="both"/>
        <w:rPr>
          <w:b/>
          <w:smallCaps/>
          <w:lang w:val="en-GB"/>
        </w:rPr>
      </w:pPr>
      <w:r>
        <w:rPr>
          <w:b/>
          <w:smallCaps/>
          <w:lang w:val="en-GB"/>
        </w:rPr>
        <w:t>Fresh</w:t>
      </w:r>
      <w:r w:rsidR="00996051" w:rsidRPr="005434BC">
        <w:rPr>
          <w:b/>
          <w:smallCaps/>
          <w:lang w:val="en-GB"/>
        </w:rPr>
        <w:t xml:space="preserve"> fruit</w:t>
      </w:r>
    </w:p>
    <w:p w14:paraId="6070546E" w14:textId="1AE9E4A6" w:rsidR="00996051" w:rsidRPr="005434BC" w:rsidRDefault="005434BC" w:rsidP="00996051">
      <w:pPr>
        <w:pStyle w:val="Lijstalinea"/>
        <w:numPr>
          <w:ilvl w:val="0"/>
          <w:numId w:val="4"/>
        </w:numPr>
        <w:spacing w:after="200" w:line="276" w:lineRule="auto"/>
        <w:ind w:left="709" w:hanging="283"/>
        <w:rPr>
          <w:i/>
          <w:lang w:val="en-GB"/>
        </w:rPr>
      </w:pPr>
      <w:r>
        <w:rPr>
          <w:bCs/>
          <w:lang w:val="en-GB"/>
        </w:rPr>
        <w:t xml:space="preserve">In the </w:t>
      </w:r>
      <w:r w:rsidR="00C90C4E">
        <w:rPr>
          <w:bCs/>
          <w:lang w:val="en-GB"/>
        </w:rPr>
        <w:t>2021</w:t>
      </w:r>
      <w:r w:rsidR="003A0E2A">
        <w:rPr>
          <w:bCs/>
          <w:lang w:val="en-GB"/>
        </w:rPr>
        <w:t>-</w:t>
      </w:r>
      <w:r w:rsidR="00C90C4E">
        <w:rPr>
          <w:bCs/>
          <w:lang w:val="en-GB"/>
        </w:rPr>
        <w:t xml:space="preserve">2022 season, </w:t>
      </w:r>
      <w:r w:rsidR="00996051" w:rsidRPr="005434BC">
        <w:rPr>
          <w:b/>
          <w:lang w:val="en-GB"/>
        </w:rPr>
        <w:t>Belgi</w:t>
      </w:r>
      <w:r w:rsidR="00C90C4E">
        <w:rPr>
          <w:b/>
          <w:lang w:val="en-GB"/>
        </w:rPr>
        <w:t>um produced</w:t>
      </w:r>
      <w:r w:rsidR="00996051" w:rsidRPr="005434BC">
        <w:rPr>
          <w:lang w:val="en-GB"/>
        </w:rPr>
        <w:t xml:space="preserve"> </w:t>
      </w:r>
      <w:r w:rsidR="007824DD" w:rsidRPr="005434BC">
        <w:rPr>
          <w:b/>
          <w:bCs/>
          <w:lang w:val="en-GB"/>
        </w:rPr>
        <w:t>249</w:t>
      </w:r>
      <w:r w:rsidR="00C90C4E">
        <w:rPr>
          <w:b/>
          <w:bCs/>
          <w:lang w:val="en-GB"/>
        </w:rPr>
        <w:t>,</w:t>
      </w:r>
      <w:r w:rsidR="007824DD" w:rsidRPr="005434BC">
        <w:rPr>
          <w:b/>
          <w:bCs/>
          <w:lang w:val="en-GB"/>
        </w:rPr>
        <w:t>742</w:t>
      </w:r>
      <w:r w:rsidR="00996051" w:rsidRPr="005434BC">
        <w:rPr>
          <w:b/>
          <w:lang w:val="en-GB"/>
        </w:rPr>
        <w:t xml:space="preserve"> ton</w:t>
      </w:r>
      <w:r w:rsidR="00C90C4E">
        <w:rPr>
          <w:b/>
          <w:lang w:val="en-GB"/>
        </w:rPr>
        <w:t>nes of apples</w:t>
      </w:r>
      <w:r w:rsidR="006E685A" w:rsidRPr="005434BC">
        <w:rPr>
          <w:bCs/>
          <w:lang w:val="en-GB"/>
        </w:rPr>
        <w:t xml:space="preserve">, </w:t>
      </w:r>
      <w:r w:rsidR="00C90C4E">
        <w:rPr>
          <w:bCs/>
          <w:lang w:val="en-GB"/>
        </w:rPr>
        <w:t xml:space="preserve">a sharp increase </w:t>
      </w:r>
      <w:r w:rsidR="00F84D12">
        <w:rPr>
          <w:bCs/>
          <w:lang w:val="en-GB"/>
        </w:rPr>
        <w:t>compared to the last few years</w:t>
      </w:r>
      <w:r w:rsidR="006E685A" w:rsidRPr="005434BC">
        <w:rPr>
          <w:bCs/>
          <w:lang w:val="en-GB"/>
        </w:rPr>
        <w:t xml:space="preserve">. </w:t>
      </w:r>
      <w:r w:rsidR="006E685A" w:rsidRPr="005434BC">
        <w:rPr>
          <w:lang w:val="en-GB"/>
        </w:rPr>
        <w:t xml:space="preserve">2021 was </w:t>
      </w:r>
      <w:r w:rsidR="00F84D12">
        <w:rPr>
          <w:lang w:val="en-GB"/>
        </w:rPr>
        <w:t>an exceptionally good year for Belgi</w:t>
      </w:r>
      <w:r w:rsidR="00381D7E">
        <w:rPr>
          <w:lang w:val="en-GB"/>
        </w:rPr>
        <w:t>an apple producers.</w:t>
      </w:r>
      <w:r w:rsidR="006E685A" w:rsidRPr="005434BC">
        <w:rPr>
          <w:b/>
          <w:lang w:val="en-GB"/>
        </w:rPr>
        <w:t xml:space="preserve"> </w:t>
      </w:r>
      <w:r w:rsidR="00D634FC" w:rsidRPr="00D634FC">
        <w:rPr>
          <w:bCs/>
          <w:lang w:val="en-GB"/>
        </w:rPr>
        <w:t>Around</w:t>
      </w:r>
      <w:r w:rsidR="00D634FC">
        <w:rPr>
          <w:b/>
          <w:lang w:val="en-GB"/>
        </w:rPr>
        <w:t xml:space="preserve"> </w:t>
      </w:r>
      <w:r w:rsidR="007824DD" w:rsidRPr="005434BC">
        <w:rPr>
          <w:b/>
          <w:lang w:val="en-GB"/>
        </w:rPr>
        <w:t>355</w:t>
      </w:r>
      <w:r w:rsidR="00D634FC">
        <w:rPr>
          <w:b/>
          <w:lang w:val="en-GB"/>
        </w:rPr>
        <w:t>,</w:t>
      </w:r>
      <w:r w:rsidR="007824DD" w:rsidRPr="005434BC">
        <w:rPr>
          <w:b/>
          <w:lang w:val="en-GB"/>
        </w:rPr>
        <w:t>682</w:t>
      </w:r>
      <w:r w:rsidR="00996051" w:rsidRPr="005434BC">
        <w:rPr>
          <w:b/>
          <w:lang w:val="en-GB"/>
        </w:rPr>
        <w:t xml:space="preserve"> </w:t>
      </w:r>
      <w:r w:rsidR="00D634FC">
        <w:rPr>
          <w:b/>
          <w:lang w:val="en-GB"/>
        </w:rPr>
        <w:t>tonnes of pears</w:t>
      </w:r>
      <w:r w:rsidR="00DD388C" w:rsidRPr="005434BC">
        <w:rPr>
          <w:b/>
          <w:lang w:val="en-GB"/>
        </w:rPr>
        <w:t xml:space="preserve"> </w:t>
      </w:r>
      <w:r w:rsidR="00D634FC" w:rsidRPr="00D634FC">
        <w:rPr>
          <w:bCs/>
          <w:lang w:val="en-GB"/>
        </w:rPr>
        <w:t>were produced</w:t>
      </w:r>
      <w:r w:rsidR="00D634FC">
        <w:rPr>
          <w:b/>
          <w:lang w:val="en-GB"/>
        </w:rPr>
        <w:t xml:space="preserve"> </w:t>
      </w:r>
      <w:r w:rsidR="00D634FC">
        <w:rPr>
          <w:bCs/>
          <w:lang w:val="en-GB"/>
        </w:rPr>
        <w:t>in the 2021</w:t>
      </w:r>
      <w:r w:rsidR="003A0E2A">
        <w:rPr>
          <w:bCs/>
          <w:lang w:val="en-GB"/>
        </w:rPr>
        <w:t>-</w:t>
      </w:r>
      <w:r w:rsidR="00D634FC">
        <w:rPr>
          <w:bCs/>
          <w:lang w:val="en-GB"/>
        </w:rPr>
        <w:t>2022 season, slight</w:t>
      </w:r>
      <w:r w:rsidR="00600AFF">
        <w:rPr>
          <w:bCs/>
          <w:lang w:val="en-GB"/>
        </w:rPr>
        <w:t>ly less than the season before, but the quality of the pears was good</w:t>
      </w:r>
      <w:r w:rsidR="006E685A" w:rsidRPr="005434BC">
        <w:rPr>
          <w:lang w:val="en-GB"/>
        </w:rPr>
        <w:t xml:space="preserve">. </w:t>
      </w:r>
    </w:p>
    <w:p w14:paraId="5063EBA2" w14:textId="01095831" w:rsidR="00996051" w:rsidRPr="005434BC" w:rsidRDefault="00975B48" w:rsidP="00996051">
      <w:pPr>
        <w:pStyle w:val="Lijstalinea"/>
        <w:numPr>
          <w:ilvl w:val="0"/>
          <w:numId w:val="4"/>
        </w:numPr>
        <w:spacing w:after="200" w:line="276" w:lineRule="auto"/>
        <w:ind w:left="709" w:hanging="283"/>
        <w:rPr>
          <w:i/>
          <w:lang w:val="en-GB"/>
        </w:rPr>
      </w:pPr>
      <w:r>
        <w:rPr>
          <w:b/>
          <w:lang w:val="en-GB"/>
        </w:rPr>
        <w:t>The</w:t>
      </w:r>
      <w:r w:rsidR="00996051" w:rsidRPr="005434BC">
        <w:rPr>
          <w:b/>
          <w:lang w:val="en-GB"/>
        </w:rPr>
        <w:t xml:space="preserve"> producti</w:t>
      </w:r>
      <w:r>
        <w:rPr>
          <w:b/>
          <w:lang w:val="en-GB"/>
        </w:rPr>
        <w:t xml:space="preserve">on of strawberries </w:t>
      </w:r>
      <w:r w:rsidR="00996051" w:rsidRPr="005434BC">
        <w:rPr>
          <w:lang w:val="en-GB"/>
        </w:rPr>
        <w:t>in 20</w:t>
      </w:r>
      <w:r w:rsidR="00DD388C" w:rsidRPr="005434BC">
        <w:rPr>
          <w:lang w:val="en-GB"/>
        </w:rPr>
        <w:t>21</w:t>
      </w:r>
      <w:r w:rsidR="00996051" w:rsidRPr="005434BC">
        <w:rPr>
          <w:lang w:val="en-GB"/>
        </w:rPr>
        <w:t xml:space="preserve"> </w:t>
      </w:r>
      <w:r>
        <w:rPr>
          <w:lang w:val="en-GB"/>
        </w:rPr>
        <w:t xml:space="preserve">came to around </w:t>
      </w:r>
      <w:r w:rsidR="00DD388C" w:rsidRPr="005434BC">
        <w:rPr>
          <w:b/>
          <w:lang w:val="en-GB"/>
        </w:rPr>
        <w:t>50</w:t>
      </w:r>
      <w:r>
        <w:rPr>
          <w:b/>
          <w:lang w:val="en-GB"/>
        </w:rPr>
        <w:t>,</w:t>
      </w:r>
      <w:r w:rsidR="00DD388C" w:rsidRPr="005434BC">
        <w:rPr>
          <w:b/>
          <w:lang w:val="en-GB"/>
        </w:rPr>
        <w:t>600</w:t>
      </w:r>
      <w:r w:rsidR="00996051" w:rsidRPr="005434BC">
        <w:rPr>
          <w:b/>
          <w:lang w:val="en-GB"/>
        </w:rPr>
        <w:t xml:space="preserve"> ton</w:t>
      </w:r>
      <w:r>
        <w:rPr>
          <w:b/>
          <w:lang w:val="en-GB"/>
        </w:rPr>
        <w:t>nes</w:t>
      </w:r>
      <w:r w:rsidR="00996051" w:rsidRPr="005434BC">
        <w:rPr>
          <w:lang w:val="en-GB"/>
        </w:rPr>
        <w:t xml:space="preserve">, </w:t>
      </w:r>
      <w:r>
        <w:rPr>
          <w:lang w:val="en-GB"/>
        </w:rPr>
        <w:t xml:space="preserve">an increase of </w:t>
      </w:r>
      <w:r w:rsidR="00DD388C" w:rsidRPr="005434BC">
        <w:rPr>
          <w:lang w:val="en-GB"/>
        </w:rPr>
        <w:t>17</w:t>
      </w:r>
      <w:r w:rsidR="00996051" w:rsidRPr="005434BC">
        <w:rPr>
          <w:lang w:val="en-GB"/>
        </w:rPr>
        <w:t xml:space="preserve">% </w:t>
      </w:r>
      <w:r w:rsidR="00BD2785">
        <w:rPr>
          <w:lang w:val="en-GB"/>
        </w:rPr>
        <w:t xml:space="preserve">compared to </w:t>
      </w:r>
      <w:r w:rsidR="00996051" w:rsidRPr="005434BC">
        <w:rPr>
          <w:lang w:val="en-GB"/>
        </w:rPr>
        <w:t>20</w:t>
      </w:r>
      <w:r w:rsidR="00DD388C" w:rsidRPr="005434BC">
        <w:rPr>
          <w:lang w:val="en-GB"/>
        </w:rPr>
        <w:t>20</w:t>
      </w:r>
      <w:r w:rsidR="00996051" w:rsidRPr="005434BC">
        <w:rPr>
          <w:lang w:val="en-GB"/>
        </w:rPr>
        <w:t>.</w:t>
      </w:r>
    </w:p>
    <w:p w14:paraId="0EB7AAE6" w14:textId="77777777" w:rsidR="006C2F9E" w:rsidRPr="005434BC" w:rsidRDefault="006C2F9E" w:rsidP="006C2F9E">
      <w:pPr>
        <w:pStyle w:val="Lijstalinea"/>
        <w:spacing w:after="200" w:line="276" w:lineRule="auto"/>
        <w:ind w:left="709"/>
        <w:rPr>
          <w:i/>
          <w:lang w:val="en-GB"/>
        </w:rPr>
      </w:pPr>
    </w:p>
    <w:p w14:paraId="2453805E" w14:textId="6647E30D" w:rsidR="00996051" w:rsidRPr="005434BC" w:rsidRDefault="001300AC" w:rsidP="00996051">
      <w:pPr>
        <w:pStyle w:val="Lijstalinea"/>
        <w:numPr>
          <w:ilvl w:val="0"/>
          <w:numId w:val="4"/>
        </w:numPr>
        <w:spacing w:after="200" w:line="276" w:lineRule="auto"/>
        <w:ind w:left="709" w:hanging="283"/>
        <w:rPr>
          <w:i/>
          <w:lang w:val="en-GB"/>
        </w:rPr>
      </w:pPr>
      <w:r>
        <w:rPr>
          <w:bCs/>
          <w:lang w:val="en-GB"/>
        </w:rPr>
        <w:t xml:space="preserve">In 2021, </w:t>
      </w:r>
      <w:r>
        <w:rPr>
          <w:b/>
          <w:lang w:val="en-GB"/>
        </w:rPr>
        <w:t>th</w:t>
      </w:r>
      <w:r w:rsidR="00996051" w:rsidRPr="005434BC">
        <w:rPr>
          <w:b/>
          <w:lang w:val="en-GB"/>
        </w:rPr>
        <w:t xml:space="preserve">e export </w:t>
      </w:r>
      <w:r>
        <w:rPr>
          <w:b/>
          <w:lang w:val="en-GB"/>
        </w:rPr>
        <w:t xml:space="preserve">of apples </w:t>
      </w:r>
      <w:r w:rsidR="009A06E1" w:rsidRPr="005434BC">
        <w:rPr>
          <w:lang w:val="en-GB"/>
        </w:rPr>
        <w:t>(133</w:t>
      </w:r>
      <w:r w:rsidR="002D3F64">
        <w:rPr>
          <w:lang w:val="en-GB"/>
        </w:rPr>
        <w:t>,</w:t>
      </w:r>
      <w:r w:rsidR="009A06E1" w:rsidRPr="005434BC">
        <w:rPr>
          <w:lang w:val="en-GB"/>
        </w:rPr>
        <w:t>719 ton</w:t>
      </w:r>
      <w:r w:rsidR="002D3F64">
        <w:rPr>
          <w:lang w:val="en-GB"/>
        </w:rPr>
        <w:t>nes</w:t>
      </w:r>
      <w:r w:rsidR="009A06E1" w:rsidRPr="005434BC">
        <w:rPr>
          <w:lang w:val="en-GB"/>
        </w:rPr>
        <w:t>)</w:t>
      </w:r>
      <w:r w:rsidR="00996051" w:rsidRPr="005434BC">
        <w:rPr>
          <w:lang w:val="en-GB"/>
        </w:rPr>
        <w:t xml:space="preserve"> </w:t>
      </w:r>
      <w:r w:rsidR="002D3F64" w:rsidRPr="002D3F64">
        <w:rPr>
          <w:b/>
          <w:bCs/>
          <w:lang w:val="en-GB"/>
        </w:rPr>
        <w:t>fell</w:t>
      </w:r>
      <w:r w:rsidR="00996051" w:rsidRPr="005434BC">
        <w:rPr>
          <w:lang w:val="en-GB"/>
        </w:rPr>
        <w:t xml:space="preserve">, </w:t>
      </w:r>
      <w:r w:rsidR="002D3F64">
        <w:rPr>
          <w:lang w:val="en-GB"/>
        </w:rPr>
        <w:t>especially due to a decrease in expor</w:t>
      </w:r>
      <w:r w:rsidR="00E351D1">
        <w:rPr>
          <w:lang w:val="en-GB"/>
        </w:rPr>
        <w:t>t</w:t>
      </w:r>
      <w:r w:rsidR="002D3F64">
        <w:rPr>
          <w:lang w:val="en-GB"/>
        </w:rPr>
        <w:t xml:space="preserve"> within Europe. This is perhaps due (in part) to the large European stocks of apples that </w:t>
      </w:r>
      <w:r w:rsidR="00B45C7F">
        <w:rPr>
          <w:lang w:val="en-GB"/>
        </w:rPr>
        <w:t xml:space="preserve">were </w:t>
      </w:r>
      <w:r w:rsidR="00B45C7F" w:rsidRPr="005434BC">
        <w:rPr>
          <w:lang w:val="en-GB"/>
        </w:rPr>
        <w:t>on</w:t>
      </w:r>
      <w:r w:rsidR="00E351D1">
        <w:rPr>
          <w:lang w:val="en-GB"/>
        </w:rPr>
        <w:t xml:space="preserve"> the market at the time and</w:t>
      </w:r>
      <w:r w:rsidR="007A177C">
        <w:rPr>
          <w:lang w:val="en-GB"/>
        </w:rPr>
        <w:t xml:space="preserve"> disrupted trade</w:t>
      </w:r>
      <w:r w:rsidR="00996051" w:rsidRPr="005434BC">
        <w:rPr>
          <w:lang w:val="en-GB"/>
        </w:rPr>
        <w:t xml:space="preserve">. </w:t>
      </w:r>
      <w:r w:rsidR="004C44A3">
        <w:rPr>
          <w:lang w:val="en-GB"/>
        </w:rPr>
        <w:t xml:space="preserve">Belgium can once again achieve </w:t>
      </w:r>
      <w:r w:rsidR="00B2545D">
        <w:rPr>
          <w:lang w:val="en-GB"/>
        </w:rPr>
        <w:t>good export volumes in 2022</w:t>
      </w:r>
      <w:r w:rsidR="009A06E1" w:rsidRPr="005434BC">
        <w:rPr>
          <w:lang w:val="en-GB"/>
        </w:rPr>
        <w:t xml:space="preserve">, </w:t>
      </w:r>
      <w:r w:rsidR="00B2545D">
        <w:rPr>
          <w:lang w:val="en-GB"/>
        </w:rPr>
        <w:t xml:space="preserve">and for the first 9 months has already achieved 48% more exports than over the same period </w:t>
      </w:r>
      <w:r w:rsidR="00636267">
        <w:rPr>
          <w:lang w:val="en-GB"/>
        </w:rPr>
        <w:t>last year</w:t>
      </w:r>
      <w:r w:rsidR="00996051" w:rsidRPr="005434BC">
        <w:rPr>
          <w:lang w:val="en-GB"/>
        </w:rPr>
        <w:t xml:space="preserve">. </w:t>
      </w:r>
      <w:r w:rsidR="00636267">
        <w:rPr>
          <w:lang w:val="en-GB"/>
        </w:rPr>
        <w:t>This applies for both within Europe and on the markets outside the EU</w:t>
      </w:r>
      <w:r w:rsidR="00FD52F3" w:rsidRPr="005434BC">
        <w:rPr>
          <w:lang w:val="en-GB"/>
        </w:rPr>
        <w:t>.</w:t>
      </w:r>
    </w:p>
    <w:p w14:paraId="327059CF" w14:textId="77A1EEC7" w:rsidR="00996051" w:rsidRPr="005434BC" w:rsidRDefault="00AC73D0" w:rsidP="00996051">
      <w:pPr>
        <w:pStyle w:val="Lijstalinea"/>
        <w:spacing w:after="200" w:line="276" w:lineRule="auto"/>
        <w:ind w:left="709"/>
        <w:rPr>
          <w:lang w:val="en-GB"/>
        </w:rPr>
      </w:pPr>
      <w:r>
        <w:rPr>
          <w:lang w:val="en-GB"/>
        </w:rPr>
        <w:t xml:space="preserve">Belgium’s </w:t>
      </w:r>
      <w:r w:rsidRPr="00AC73D0">
        <w:rPr>
          <w:b/>
          <w:bCs/>
          <w:lang w:val="en-GB"/>
        </w:rPr>
        <w:t>neighbouring countries</w:t>
      </w:r>
      <w:r>
        <w:rPr>
          <w:lang w:val="en-GB"/>
        </w:rPr>
        <w:t xml:space="preserve"> remain the </w:t>
      </w:r>
      <w:r w:rsidRPr="00AC73D0">
        <w:rPr>
          <w:b/>
          <w:bCs/>
          <w:lang w:val="en-GB"/>
        </w:rPr>
        <w:t>main export destination</w:t>
      </w:r>
      <w:r w:rsidR="004D183A">
        <w:rPr>
          <w:b/>
          <w:bCs/>
          <w:lang w:val="en-GB"/>
        </w:rPr>
        <w:t>s</w:t>
      </w:r>
      <w:r>
        <w:rPr>
          <w:lang w:val="en-GB"/>
        </w:rPr>
        <w:t xml:space="preserve"> for Belgian potatoes</w:t>
      </w:r>
      <w:r w:rsidR="00996051" w:rsidRPr="005434BC">
        <w:rPr>
          <w:lang w:val="en-GB"/>
        </w:rPr>
        <w:t xml:space="preserve">. </w:t>
      </w:r>
      <w:r>
        <w:rPr>
          <w:lang w:val="en-GB"/>
        </w:rPr>
        <w:t xml:space="preserve">Germany represents a share of </w:t>
      </w:r>
      <w:r w:rsidR="00FD52F3" w:rsidRPr="005434BC">
        <w:rPr>
          <w:lang w:val="en-GB"/>
        </w:rPr>
        <w:t>29</w:t>
      </w:r>
      <w:r w:rsidR="00996051" w:rsidRPr="005434BC">
        <w:rPr>
          <w:lang w:val="en-GB"/>
        </w:rPr>
        <w:t>%</w:t>
      </w:r>
      <w:r w:rsidR="00F538D3">
        <w:rPr>
          <w:lang w:val="en-GB"/>
        </w:rPr>
        <w:t>,</w:t>
      </w:r>
      <w:r w:rsidR="00996051" w:rsidRPr="005434BC">
        <w:rPr>
          <w:lang w:val="en-GB"/>
        </w:rPr>
        <w:t xml:space="preserve"> </w:t>
      </w:r>
      <w:r>
        <w:rPr>
          <w:lang w:val="en-GB"/>
        </w:rPr>
        <w:t>making it the second export destination after the Netherlands</w:t>
      </w:r>
      <w:r w:rsidR="00FD52F3" w:rsidRPr="005434BC">
        <w:rPr>
          <w:lang w:val="en-GB"/>
        </w:rPr>
        <w:t>. Fran</w:t>
      </w:r>
      <w:r>
        <w:rPr>
          <w:lang w:val="en-GB"/>
        </w:rPr>
        <w:t xml:space="preserve">ce completes the top </w:t>
      </w:r>
      <w:r w:rsidR="006C2F9E" w:rsidRPr="005434BC">
        <w:rPr>
          <w:lang w:val="en-GB"/>
        </w:rPr>
        <w:t>3</w:t>
      </w:r>
      <w:r w:rsidR="00996051" w:rsidRPr="005434BC">
        <w:rPr>
          <w:lang w:val="en-GB"/>
        </w:rPr>
        <w:t xml:space="preserve">.  </w:t>
      </w:r>
    </w:p>
    <w:p w14:paraId="7152C068" w14:textId="0EAC3E29" w:rsidR="002C32DD" w:rsidRPr="005434BC" w:rsidRDefault="002C32DD" w:rsidP="00996051">
      <w:pPr>
        <w:pStyle w:val="Lijstalinea"/>
        <w:spacing w:after="200" w:line="276" w:lineRule="auto"/>
        <w:ind w:left="709"/>
        <w:rPr>
          <w:lang w:val="en-GB"/>
        </w:rPr>
      </w:pPr>
    </w:p>
    <w:p w14:paraId="66AAB3AA" w14:textId="7EF6D08A" w:rsidR="002C32DD" w:rsidRDefault="00117426" w:rsidP="002C32DD">
      <w:pPr>
        <w:pStyle w:val="Lijstalinea"/>
        <w:keepNext/>
        <w:spacing w:after="200" w:line="276" w:lineRule="auto"/>
        <w:ind w:left="709"/>
        <w:rPr>
          <w:lang w:val="en-GB"/>
        </w:rPr>
      </w:pPr>
      <w:r>
        <w:rPr>
          <w:noProof/>
        </w:rPr>
        <w:drawing>
          <wp:inline distT="0" distB="0" distL="0" distR="0" wp14:anchorId="34B2E82D" wp14:editId="1B446F39">
            <wp:extent cx="5082540" cy="2764343"/>
            <wp:effectExtent l="0" t="0" r="3810" b="17145"/>
            <wp:docPr id="6" name="Grafiek 6">
              <a:extLst xmlns:a="http://schemas.openxmlformats.org/drawingml/2006/main">
                <a:ext uri="{FF2B5EF4-FFF2-40B4-BE49-F238E27FC236}">
                  <a16:creationId xmlns:a16="http://schemas.microsoft.com/office/drawing/2014/main" id="{82E45CBF-EA2D-2632-52C6-74F64F279E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D95F6C" w14:textId="13090F2F" w:rsidR="002C32DD" w:rsidRPr="005434BC" w:rsidRDefault="0088749A" w:rsidP="002C32DD">
      <w:pPr>
        <w:pStyle w:val="Bijschrift"/>
        <w:jc w:val="center"/>
        <w:rPr>
          <w:lang w:val="en-GB"/>
        </w:rPr>
      </w:pPr>
      <w:r>
        <w:rPr>
          <w:lang w:val="en-GB"/>
        </w:rPr>
        <w:t>Source</w:t>
      </w:r>
      <w:r w:rsidR="002C32DD" w:rsidRPr="005434BC">
        <w:rPr>
          <w:lang w:val="en-GB"/>
        </w:rPr>
        <w:t xml:space="preserve">: Eurostat </w:t>
      </w:r>
      <w:r>
        <w:rPr>
          <w:lang w:val="en-GB"/>
        </w:rPr>
        <w:t>&amp;</w:t>
      </w:r>
      <w:r w:rsidR="002C32DD" w:rsidRPr="005434BC">
        <w:rPr>
          <w:lang w:val="en-GB"/>
        </w:rPr>
        <w:t xml:space="preserve"> VLAM</w:t>
      </w:r>
    </w:p>
    <w:p w14:paraId="35FE6E19" w14:textId="7B523725" w:rsidR="00935D57" w:rsidRPr="005434BC" w:rsidRDefault="00374581" w:rsidP="00935D57">
      <w:pPr>
        <w:pStyle w:val="Lijstalinea"/>
        <w:numPr>
          <w:ilvl w:val="0"/>
          <w:numId w:val="4"/>
        </w:numPr>
        <w:spacing w:after="200" w:line="276" w:lineRule="auto"/>
        <w:ind w:left="709" w:hanging="283"/>
        <w:rPr>
          <w:lang w:val="en-GB"/>
        </w:rPr>
      </w:pPr>
      <w:r>
        <w:rPr>
          <w:b/>
          <w:lang w:val="en-GB"/>
        </w:rPr>
        <w:t>Pears are exported to a wide range of different countries</w:t>
      </w:r>
      <w:r w:rsidR="006C2F9E" w:rsidRPr="005434BC">
        <w:rPr>
          <w:bCs/>
          <w:lang w:val="en-GB"/>
        </w:rPr>
        <w:t>.</w:t>
      </w:r>
      <w:r w:rsidR="00996051" w:rsidRPr="005434BC">
        <w:rPr>
          <w:lang w:val="en-GB"/>
        </w:rPr>
        <w:t xml:space="preserve"> </w:t>
      </w:r>
      <w:r>
        <w:rPr>
          <w:lang w:val="en-GB"/>
        </w:rPr>
        <w:t>I</w:t>
      </w:r>
      <w:r w:rsidR="006C2F9E" w:rsidRPr="005434BC">
        <w:rPr>
          <w:lang w:val="en-GB"/>
        </w:rPr>
        <w:t xml:space="preserve">n 2021 </w:t>
      </w:r>
      <w:r>
        <w:rPr>
          <w:lang w:val="en-GB"/>
        </w:rPr>
        <w:t xml:space="preserve">the turnover was characterised by good </w:t>
      </w:r>
      <w:r w:rsidR="006C2F9E" w:rsidRPr="005434BC">
        <w:rPr>
          <w:lang w:val="en-GB"/>
        </w:rPr>
        <w:t>volumes</w:t>
      </w:r>
      <w:r w:rsidR="00935D57" w:rsidRPr="005434BC">
        <w:rPr>
          <w:lang w:val="en-GB"/>
        </w:rPr>
        <w:t xml:space="preserve"> (358</w:t>
      </w:r>
      <w:r>
        <w:rPr>
          <w:lang w:val="en-GB"/>
        </w:rPr>
        <w:t>,</w:t>
      </w:r>
      <w:r w:rsidR="00935D57" w:rsidRPr="005434BC">
        <w:rPr>
          <w:lang w:val="en-GB"/>
        </w:rPr>
        <w:t>521 ton</w:t>
      </w:r>
      <w:r>
        <w:rPr>
          <w:lang w:val="en-GB"/>
        </w:rPr>
        <w:t>nes</w:t>
      </w:r>
      <w:r w:rsidR="00935D57" w:rsidRPr="005434BC">
        <w:rPr>
          <w:lang w:val="en-GB"/>
        </w:rPr>
        <w:t>)</w:t>
      </w:r>
      <w:r w:rsidR="006C2F9E" w:rsidRPr="005434BC">
        <w:rPr>
          <w:lang w:val="en-GB"/>
        </w:rPr>
        <w:t xml:space="preserve">, </w:t>
      </w:r>
      <w:r>
        <w:rPr>
          <w:lang w:val="en-GB"/>
        </w:rPr>
        <w:t xml:space="preserve">that unfortunately dropped slightly over the first </w:t>
      </w:r>
      <w:r w:rsidR="006C2F9E" w:rsidRPr="005434BC">
        <w:rPr>
          <w:lang w:val="en-GB"/>
        </w:rPr>
        <w:t xml:space="preserve">9 </w:t>
      </w:r>
      <w:r w:rsidR="000C011F">
        <w:rPr>
          <w:lang w:val="en-GB"/>
        </w:rPr>
        <w:t xml:space="preserve">months of </w:t>
      </w:r>
      <w:r w:rsidR="006C2F9E" w:rsidRPr="005434BC">
        <w:rPr>
          <w:lang w:val="en-GB"/>
        </w:rPr>
        <w:t xml:space="preserve">2022. </w:t>
      </w:r>
      <w:r w:rsidR="000C011F">
        <w:rPr>
          <w:lang w:val="en-GB"/>
        </w:rPr>
        <w:t>However, a number of noteworthy, positive trends remain.</w:t>
      </w:r>
      <w:r w:rsidR="006C2F9E" w:rsidRPr="005434BC">
        <w:rPr>
          <w:lang w:val="en-GB"/>
        </w:rPr>
        <w:t xml:space="preserve"> </w:t>
      </w:r>
      <w:r w:rsidR="006C2F9E" w:rsidRPr="005434BC">
        <w:rPr>
          <w:b/>
          <w:bCs/>
          <w:lang w:val="en-GB"/>
        </w:rPr>
        <w:t>Est</w:t>
      </w:r>
      <w:r w:rsidR="000C011F">
        <w:rPr>
          <w:b/>
          <w:bCs/>
          <w:lang w:val="en-GB"/>
        </w:rPr>
        <w:t>onia</w:t>
      </w:r>
      <w:r w:rsidR="006C2F9E" w:rsidRPr="005434BC">
        <w:rPr>
          <w:lang w:val="en-GB"/>
        </w:rPr>
        <w:t xml:space="preserve"> </w:t>
      </w:r>
      <w:r w:rsidR="000C011F">
        <w:rPr>
          <w:lang w:val="en-GB"/>
        </w:rPr>
        <w:t>has become a very important market for Belgian pears over the past few years</w:t>
      </w:r>
      <w:r w:rsidR="00341536">
        <w:rPr>
          <w:lang w:val="en-GB"/>
        </w:rPr>
        <w:t xml:space="preserve"> and now </w:t>
      </w:r>
      <w:r w:rsidR="00F538D3">
        <w:rPr>
          <w:lang w:val="en-GB"/>
        </w:rPr>
        <w:t xml:space="preserve">one of the </w:t>
      </w:r>
      <w:r w:rsidR="00341536">
        <w:rPr>
          <w:lang w:val="en-GB"/>
        </w:rPr>
        <w:t>top 3 destinations</w:t>
      </w:r>
      <w:r w:rsidR="00935D57" w:rsidRPr="005434BC">
        <w:rPr>
          <w:lang w:val="en-GB"/>
        </w:rPr>
        <w:t xml:space="preserve">, </w:t>
      </w:r>
      <w:r w:rsidR="00341536">
        <w:rPr>
          <w:lang w:val="en-GB"/>
        </w:rPr>
        <w:t xml:space="preserve">after </w:t>
      </w:r>
      <w:r w:rsidR="00341536" w:rsidRPr="00341536">
        <w:rPr>
          <w:b/>
          <w:bCs/>
          <w:lang w:val="en-GB"/>
        </w:rPr>
        <w:t>the</w:t>
      </w:r>
      <w:r w:rsidR="00341536">
        <w:rPr>
          <w:lang w:val="en-GB"/>
        </w:rPr>
        <w:t xml:space="preserve"> </w:t>
      </w:r>
      <w:r w:rsidR="00935D57" w:rsidRPr="005434BC">
        <w:rPr>
          <w:b/>
          <w:bCs/>
          <w:lang w:val="en-GB"/>
        </w:rPr>
        <w:t>Ne</w:t>
      </w:r>
      <w:r w:rsidR="00341536">
        <w:rPr>
          <w:b/>
          <w:bCs/>
          <w:lang w:val="en-GB"/>
        </w:rPr>
        <w:t>th</w:t>
      </w:r>
      <w:r w:rsidR="00935D57" w:rsidRPr="005434BC">
        <w:rPr>
          <w:b/>
          <w:bCs/>
          <w:lang w:val="en-GB"/>
        </w:rPr>
        <w:t>erland</w:t>
      </w:r>
      <w:r w:rsidR="00341536">
        <w:rPr>
          <w:b/>
          <w:bCs/>
          <w:lang w:val="en-GB"/>
        </w:rPr>
        <w:t>s</w:t>
      </w:r>
      <w:r w:rsidR="00935D57" w:rsidRPr="005434BC">
        <w:rPr>
          <w:lang w:val="en-GB"/>
        </w:rPr>
        <w:t xml:space="preserve"> </w:t>
      </w:r>
      <w:r w:rsidR="00341536">
        <w:rPr>
          <w:lang w:val="en-GB"/>
        </w:rPr>
        <w:t>and</w:t>
      </w:r>
      <w:r w:rsidR="00935D57" w:rsidRPr="005434BC">
        <w:rPr>
          <w:lang w:val="en-GB"/>
        </w:rPr>
        <w:t xml:space="preserve"> </w:t>
      </w:r>
      <w:r w:rsidR="00935D57" w:rsidRPr="005434BC">
        <w:rPr>
          <w:b/>
          <w:bCs/>
          <w:lang w:val="en-GB"/>
        </w:rPr>
        <w:t>Fran</w:t>
      </w:r>
      <w:r w:rsidR="00341536">
        <w:rPr>
          <w:b/>
          <w:bCs/>
          <w:lang w:val="en-GB"/>
        </w:rPr>
        <w:t>ce</w:t>
      </w:r>
      <w:r w:rsidR="00935D57" w:rsidRPr="005434BC">
        <w:rPr>
          <w:lang w:val="en-GB"/>
        </w:rPr>
        <w:t xml:space="preserve">. </w:t>
      </w:r>
      <w:r w:rsidR="00213294">
        <w:rPr>
          <w:lang w:val="en-GB"/>
        </w:rPr>
        <w:t xml:space="preserve">However </w:t>
      </w:r>
      <w:r w:rsidR="00213294">
        <w:rPr>
          <w:b/>
          <w:bCs/>
          <w:lang w:val="en-GB"/>
        </w:rPr>
        <w:t>Germany</w:t>
      </w:r>
      <w:r w:rsidR="00935D57" w:rsidRPr="005434BC">
        <w:rPr>
          <w:lang w:val="en-GB"/>
        </w:rPr>
        <w:t xml:space="preserve"> (w</w:t>
      </w:r>
      <w:r w:rsidR="00213294">
        <w:rPr>
          <w:lang w:val="en-GB"/>
        </w:rPr>
        <w:t xml:space="preserve">here Belgium has been conducting a campaign for </w:t>
      </w:r>
      <w:r w:rsidR="00935D57" w:rsidRPr="005434BC">
        <w:rPr>
          <w:lang w:val="en-GB"/>
        </w:rPr>
        <w:t>Conference</w:t>
      </w:r>
      <w:r w:rsidR="00213294">
        <w:rPr>
          <w:lang w:val="en-GB"/>
        </w:rPr>
        <w:t xml:space="preserve"> pears for years</w:t>
      </w:r>
      <w:r w:rsidR="00935D57" w:rsidRPr="005434BC">
        <w:rPr>
          <w:lang w:val="en-GB"/>
        </w:rPr>
        <w:t>)</w:t>
      </w:r>
      <w:r w:rsidR="006C2F9E" w:rsidRPr="005434BC">
        <w:rPr>
          <w:lang w:val="en-GB"/>
        </w:rPr>
        <w:t xml:space="preserve">, </w:t>
      </w:r>
      <w:r w:rsidR="0006715D" w:rsidRPr="005434BC">
        <w:rPr>
          <w:b/>
          <w:bCs/>
          <w:lang w:val="en-GB"/>
        </w:rPr>
        <w:t>Spa</w:t>
      </w:r>
      <w:r w:rsidR="002F156C">
        <w:rPr>
          <w:b/>
          <w:bCs/>
          <w:lang w:val="en-GB"/>
        </w:rPr>
        <w:t>i</w:t>
      </w:r>
      <w:r w:rsidR="0006715D" w:rsidRPr="005434BC">
        <w:rPr>
          <w:b/>
          <w:bCs/>
          <w:lang w:val="en-GB"/>
        </w:rPr>
        <w:t>n</w:t>
      </w:r>
      <w:r w:rsidR="0006715D" w:rsidRPr="005434BC">
        <w:rPr>
          <w:lang w:val="en-GB"/>
        </w:rPr>
        <w:t xml:space="preserve">, </w:t>
      </w:r>
      <w:r w:rsidR="006C2F9E" w:rsidRPr="005434BC">
        <w:rPr>
          <w:b/>
          <w:bCs/>
          <w:lang w:val="en-GB"/>
        </w:rPr>
        <w:t>Pol</w:t>
      </w:r>
      <w:r w:rsidR="002F156C">
        <w:rPr>
          <w:b/>
          <w:bCs/>
          <w:lang w:val="en-GB"/>
        </w:rPr>
        <w:t>and</w:t>
      </w:r>
      <w:r w:rsidR="006C2F9E" w:rsidRPr="005434BC">
        <w:rPr>
          <w:lang w:val="en-GB"/>
        </w:rPr>
        <w:t xml:space="preserve"> </w:t>
      </w:r>
      <w:r w:rsidR="002F156C">
        <w:rPr>
          <w:lang w:val="en-GB"/>
        </w:rPr>
        <w:t>and</w:t>
      </w:r>
      <w:r w:rsidR="006C2F9E" w:rsidRPr="005434BC">
        <w:rPr>
          <w:lang w:val="en-GB"/>
        </w:rPr>
        <w:t xml:space="preserve"> </w:t>
      </w:r>
      <w:r w:rsidR="006C2F9E" w:rsidRPr="005434BC">
        <w:rPr>
          <w:b/>
          <w:bCs/>
          <w:lang w:val="en-GB"/>
        </w:rPr>
        <w:t>Ital</w:t>
      </w:r>
      <w:r w:rsidR="002F156C">
        <w:rPr>
          <w:b/>
          <w:bCs/>
          <w:lang w:val="en-GB"/>
        </w:rPr>
        <w:t>y</w:t>
      </w:r>
      <w:r w:rsidR="006C2F9E" w:rsidRPr="005434BC">
        <w:rPr>
          <w:lang w:val="en-GB"/>
        </w:rPr>
        <w:t xml:space="preserve"> </w:t>
      </w:r>
      <w:r w:rsidR="00960102">
        <w:rPr>
          <w:lang w:val="en-GB"/>
        </w:rPr>
        <w:t>are buying more and more pears from Belgium</w:t>
      </w:r>
      <w:r w:rsidR="00F538D3">
        <w:rPr>
          <w:lang w:val="en-GB"/>
        </w:rPr>
        <w:t xml:space="preserve"> too</w:t>
      </w:r>
      <w:r w:rsidR="006C2F9E" w:rsidRPr="005434BC">
        <w:rPr>
          <w:lang w:val="en-GB"/>
        </w:rPr>
        <w:t xml:space="preserve">.  </w:t>
      </w:r>
      <w:r w:rsidR="00960102">
        <w:rPr>
          <w:lang w:val="en-GB"/>
        </w:rPr>
        <w:t>Export volumes are also increasing on a number of markets that are further away:</w:t>
      </w:r>
      <w:r w:rsidR="00935D57" w:rsidRPr="005434BC">
        <w:rPr>
          <w:lang w:val="en-GB"/>
        </w:rPr>
        <w:t xml:space="preserve"> in China, Bra</w:t>
      </w:r>
      <w:r w:rsidR="00960102">
        <w:rPr>
          <w:lang w:val="en-GB"/>
        </w:rPr>
        <w:t>zil</w:t>
      </w:r>
      <w:r w:rsidR="00935D57" w:rsidRPr="005434BC">
        <w:rPr>
          <w:lang w:val="en-GB"/>
        </w:rPr>
        <w:t xml:space="preserve">, India </w:t>
      </w:r>
      <w:r w:rsidR="00960102">
        <w:rPr>
          <w:lang w:val="en-GB"/>
        </w:rPr>
        <w:t xml:space="preserve">and recently also </w:t>
      </w:r>
      <w:r w:rsidR="00935D57" w:rsidRPr="005434BC">
        <w:rPr>
          <w:lang w:val="en-GB"/>
        </w:rPr>
        <w:t>Vietnam</w:t>
      </w:r>
      <w:r w:rsidR="00747AE0">
        <w:rPr>
          <w:lang w:val="en-GB"/>
        </w:rPr>
        <w:t xml:space="preserve">, the demand for Belgian pears is </w:t>
      </w:r>
      <w:r w:rsidR="00F538D3">
        <w:rPr>
          <w:lang w:val="en-GB"/>
        </w:rPr>
        <w:t>on the rise</w:t>
      </w:r>
      <w:r w:rsidR="00935D57" w:rsidRPr="005434BC">
        <w:rPr>
          <w:lang w:val="en-GB"/>
        </w:rPr>
        <w:t>.</w:t>
      </w:r>
    </w:p>
    <w:p w14:paraId="1B64CCA1" w14:textId="320FE569" w:rsidR="00B956D4" w:rsidRPr="005434BC" w:rsidRDefault="00A54585" w:rsidP="0006715D">
      <w:pPr>
        <w:keepNext/>
        <w:spacing w:after="200" w:line="276" w:lineRule="auto"/>
        <w:ind w:left="708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7F4E4A09" wp14:editId="70B82638">
            <wp:extent cx="5095269" cy="3587856"/>
            <wp:effectExtent l="0" t="0" r="10160" b="12700"/>
            <wp:docPr id="8" name="Grafiek 8">
              <a:extLst xmlns:a="http://schemas.openxmlformats.org/drawingml/2006/main">
                <a:ext uri="{FF2B5EF4-FFF2-40B4-BE49-F238E27FC236}">
                  <a16:creationId xmlns:a16="http://schemas.microsoft.com/office/drawing/2014/main" id="{0BDFC4C7-3354-7949-683B-08FEBD4E00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44E8D4" w14:textId="66F02C83" w:rsidR="00747AE0" w:rsidRDefault="00747AE0" w:rsidP="00BA3B81">
      <w:pPr>
        <w:pStyle w:val="Bijschrift"/>
        <w:jc w:val="center"/>
        <w:rPr>
          <w:lang w:val="en-GB"/>
        </w:rPr>
      </w:pPr>
      <w:r>
        <w:rPr>
          <w:lang w:val="en-GB"/>
        </w:rPr>
        <w:t>Source</w:t>
      </w:r>
      <w:r w:rsidRPr="005434BC">
        <w:rPr>
          <w:lang w:val="en-GB"/>
        </w:rPr>
        <w:t xml:space="preserve">: Eurostat </w:t>
      </w:r>
      <w:r>
        <w:rPr>
          <w:lang w:val="en-GB"/>
        </w:rPr>
        <w:t>&amp;</w:t>
      </w:r>
      <w:r w:rsidRPr="005434BC">
        <w:rPr>
          <w:lang w:val="en-GB"/>
        </w:rPr>
        <w:t xml:space="preserve"> VLAM</w:t>
      </w:r>
    </w:p>
    <w:p w14:paraId="26E87987" w14:textId="77777777" w:rsidR="00B71CBB" w:rsidRPr="00B71CBB" w:rsidRDefault="00B71CBB" w:rsidP="00B71CBB">
      <w:pPr>
        <w:rPr>
          <w:lang w:val="en-GB"/>
        </w:rPr>
      </w:pPr>
    </w:p>
    <w:p w14:paraId="26C09807" w14:textId="2A9D8ABE" w:rsidR="00FC574B" w:rsidRPr="005434BC" w:rsidRDefault="00996051" w:rsidP="00366918">
      <w:pPr>
        <w:pStyle w:val="Lijstalinea"/>
        <w:numPr>
          <w:ilvl w:val="0"/>
          <w:numId w:val="4"/>
        </w:numPr>
        <w:spacing w:after="200" w:line="276" w:lineRule="auto"/>
        <w:ind w:left="709" w:hanging="283"/>
        <w:rPr>
          <w:lang w:val="en-GB"/>
        </w:rPr>
      </w:pPr>
      <w:r w:rsidRPr="005434BC">
        <w:rPr>
          <w:b/>
          <w:lang w:val="en-GB"/>
        </w:rPr>
        <w:t>Belgi</w:t>
      </w:r>
      <w:r w:rsidR="00FB6C14">
        <w:rPr>
          <w:b/>
          <w:lang w:val="en-GB"/>
        </w:rPr>
        <w:t xml:space="preserve">an strawberries </w:t>
      </w:r>
      <w:r w:rsidR="00FB6C14">
        <w:rPr>
          <w:lang w:val="en-GB"/>
        </w:rPr>
        <w:t>are primarily exported to neighbouring countries</w:t>
      </w:r>
      <w:r w:rsidR="00EA578A">
        <w:rPr>
          <w:lang w:val="en-GB"/>
        </w:rPr>
        <w:t xml:space="preserve">. </w:t>
      </w:r>
      <w:r w:rsidR="000943DA" w:rsidRPr="000943DA">
        <w:rPr>
          <w:b/>
          <w:bCs/>
          <w:lang w:val="en-GB"/>
        </w:rPr>
        <w:t>The</w:t>
      </w:r>
      <w:r w:rsidR="000943DA">
        <w:rPr>
          <w:lang w:val="en-GB"/>
        </w:rPr>
        <w:t xml:space="preserve"> </w:t>
      </w:r>
      <w:r w:rsidRPr="005434BC">
        <w:rPr>
          <w:b/>
          <w:bCs/>
          <w:lang w:val="en-GB"/>
        </w:rPr>
        <w:t>Ne</w:t>
      </w:r>
      <w:r w:rsidR="00EA578A">
        <w:rPr>
          <w:b/>
          <w:bCs/>
          <w:lang w:val="en-GB"/>
        </w:rPr>
        <w:t>th</w:t>
      </w:r>
      <w:r w:rsidRPr="005434BC">
        <w:rPr>
          <w:b/>
          <w:bCs/>
          <w:lang w:val="en-GB"/>
        </w:rPr>
        <w:t>erland</w:t>
      </w:r>
      <w:r w:rsidR="00EA578A">
        <w:rPr>
          <w:b/>
          <w:bCs/>
          <w:lang w:val="en-GB"/>
        </w:rPr>
        <w:t>s</w:t>
      </w:r>
      <w:r w:rsidR="00E64F7E" w:rsidRPr="005434BC">
        <w:rPr>
          <w:b/>
          <w:bCs/>
          <w:lang w:val="en-GB"/>
        </w:rPr>
        <w:t xml:space="preserve">, </w:t>
      </w:r>
      <w:r w:rsidR="000943DA">
        <w:rPr>
          <w:b/>
          <w:bCs/>
          <w:lang w:val="en-GB"/>
        </w:rPr>
        <w:t>France</w:t>
      </w:r>
      <w:r w:rsidR="00E64F7E" w:rsidRPr="005434BC">
        <w:rPr>
          <w:b/>
          <w:bCs/>
          <w:lang w:val="en-GB"/>
        </w:rPr>
        <w:t xml:space="preserve"> </w:t>
      </w:r>
      <w:r w:rsidR="000943DA">
        <w:rPr>
          <w:b/>
          <w:bCs/>
          <w:lang w:val="en-GB"/>
        </w:rPr>
        <w:t>and</w:t>
      </w:r>
      <w:r w:rsidR="00E64F7E" w:rsidRPr="005434BC">
        <w:rPr>
          <w:b/>
          <w:bCs/>
          <w:lang w:val="en-GB"/>
        </w:rPr>
        <w:t xml:space="preserve"> </w:t>
      </w:r>
      <w:r w:rsidR="000943DA">
        <w:rPr>
          <w:b/>
          <w:bCs/>
          <w:lang w:val="en-GB"/>
        </w:rPr>
        <w:t>Germany</w:t>
      </w:r>
      <w:r w:rsidR="00E64F7E" w:rsidRPr="005434BC">
        <w:rPr>
          <w:lang w:val="en-GB"/>
        </w:rPr>
        <w:t xml:space="preserve"> </w:t>
      </w:r>
      <w:r w:rsidR="000943DA">
        <w:rPr>
          <w:lang w:val="en-GB"/>
        </w:rPr>
        <w:t xml:space="preserve">are the main markets, together </w:t>
      </w:r>
      <w:r w:rsidR="00F538D3">
        <w:rPr>
          <w:lang w:val="en-GB"/>
        </w:rPr>
        <w:t xml:space="preserve">their share is </w:t>
      </w:r>
      <w:r w:rsidR="000943DA">
        <w:rPr>
          <w:lang w:val="en-GB"/>
        </w:rPr>
        <w:t>around 70%</w:t>
      </w:r>
      <w:r w:rsidR="00E64F7E" w:rsidRPr="005434BC">
        <w:rPr>
          <w:lang w:val="en-GB"/>
        </w:rPr>
        <w:t xml:space="preserve">. </w:t>
      </w:r>
      <w:r w:rsidR="009160C4">
        <w:rPr>
          <w:lang w:val="en-GB"/>
        </w:rPr>
        <w:t>The United Kingdom</w:t>
      </w:r>
      <w:r w:rsidR="00E64F7E" w:rsidRPr="005434BC">
        <w:rPr>
          <w:lang w:val="en-GB"/>
        </w:rPr>
        <w:t xml:space="preserve"> </w:t>
      </w:r>
      <w:r w:rsidR="009160C4">
        <w:rPr>
          <w:lang w:val="en-GB"/>
        </w:rPr>
        <w:t>and Scandinavia</w:t>
      </w:r>
      <w:r w:rsidR="00F538D3">
        <w:rPr>
          <w:lang w:val="en-GB"/>
        </w:rPr>
        <w:t xml:space="preserve"> </w:t>
      </w:r>
      <w:r w:rsidR="009160C4">
        <w:rPr>
          <w:lang w:val="en-GB"/>
        </w:rPr>
        <w:t xml:space="preserve">are also very important markets for Belgian </w:t>
      </w:r>
      <w:r w:rsidR="00CD2AC4">
        <w:rPr>
          <w:lang w:val="en-GB"/>
        </w:rPr>
        <w:t>strawberry exports</w:t>
      </w:r>
      <w:r w:rsidR="00E64F7E" w:rsidRPr="005434BC">
        <w:rPr>
          <w:lang w:val="en-GB"/>
        </w:rPr>
        <w:t xml:space="preserve">. </w:t>
      </w:r>
      <w:r w:rsidR="00565362">
        <w:rPr>
          <w:lang w:val="en-GB"/>
        </w:rPr>
        <w:t>In 2021, t</w:t>
      </w:r>
      <w:r w:rsidR="00CD2AC4">
        <w:rPr>
          <w:lang w:val="en-GB"/>
        </w:rPr>
        <w:t xml:space="preserve">he total </w:t>
      </w:r>
      <w:r w:rsidR="00565362">
        <w:rPr>
          <w:lang w:val="en-GB"/>
        </w:rPr>
        <w:t>Belg</w:t>
      </w:r>
      <w:r w:rsidR="00CD2AC4">
        <w:rPr>
          <w:lang w:val="en-GB"/>
        </w:rPr>
        <w:t xml:space="preserve">ian export of </w:t>
      </w:r>
      <w:r w:rsidR="00565362">
        <w:rPr>
          <w:lang w:val="en-GB"/>
        </w:rPr>
        <w:t xml:space="preserve">strawberries amounted to over </w:t>
      </w:r>
      <w:r w:rsidR="00E64F7E" w:rsidRPr="005434BC">
        <w:rPr>
          <w:lang w:val="en-GB"/>
        </w:rPr>
        <w:t xml:space="preserve">170 </w:t>
      </w:r>
      <w:r w:rsidR="00565362">
        <w:rPr>
          <w:lang w:val="en-GB"/>
        </w:rPr>
        <w:t>million euros or about 38,</w:t>
      </w:r>
      <w:r w:rsidR="00E64F7E" w:rsidRPr="005434BC">
        <w:rPr>
          <w:lang w:val="en-GB"/>
        </w:rPr>
        <w:t>500 ton</w:t>
      </w:r>
      <w:r w:rsidR="00565362">
        <w:rPr>
          <w:lang w:val="en-GB"/>
        </w:rPr>
        <w:t>nes</w:t>
      </w:r>
      <w:r w:rsidR="00E64F7E" w:rsidRPr="005434BC">
        <w:rPr>
          <w:lang w:val="en-GB"/>
        </w:rPr>
        <w:t>.</w:t>
      </w:r>
    </w:p>
    <w:p w14:paraId="016335FA" w14:textId="6E5E2FE8" w:rsidR="00502F77" w:rsidRDefault="00502F77" w:rsidP="0006715D">
      <w:pPr>
        <w:pStyle w:val="Lijstalinea"/>
        <w:keepNext/>
        <w:spacing w:after="200" w:line="276" w:lineRule="auto"/>
        <w:ind w:left="709"/>
        <w:rPr>
          <w:lang w:val="en-GB"/>
        </w:rPr>
      </w:pPr>
    </w:p>
    <w:p w14:paraId="69E62DAF" w14:textId="023C45B4" w:rsidR="00065486" w:rsidRDefault="00E21D5D" w:rsidP="0006715D">
      <w:pPr>
        <w:pStyle w:val="Lijstalinea"/>
        <w:keepNext/>
        <w:spacing w:after="200" w:line="276" w:lineRule="auto"/>
        <w:ind w:left="709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C3156E2" wp14:editId="16A467DD">
            <wp:extent cx="5151755" cy="3018049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30" cy="3029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3E205" w14:textId="77777777" w:rsidR="00F05448" w:rsidRPr="005434BC" w:rsidRDefault="00F05448" w:rsidP="00F05448">
      <w:pPr>
        <w:pStyle w:val="Bijschrift"/>
        <w:jc w:val="center"/>
        <w:rPr>
          <w:lang w:val="en-GB"/>
        </w:rPr>
      </w:pPr>
      <w:r>
        <w:rPr>
          <w:lang w:val="en-GB"/>
        </w:rPr>
        <w:t>Source</w:t>
      </w:r>
      <w:r w:rsidRPr="005434BC">
        <w:rPr>
          <w:lang w:val="en-GB"/>
        </w:rPr>
        <w:t xml:space="preserve">: Eurostat </w:t>
      </w:r>
      <w:r>
        <w:rPr>
          <w:lang w:val="en-GB"/>
        </w:rPr>
        <w:t>&amp;</w:t>
      </w:r>
      <w:r w:rsidRPr="005434BC">
        <w:rPr>
          <w:lang w:val="en-GB"/>
        </w:rPr>
        <w:t xml:space="preserve"> VLAM</w:t>
      </w:r>
    </w:p>
    <w:p w14:paraId="722B2317" w14:textId="0A444B28" w:rsidR="0006715D" w:rsidRPr="005434BC" w:rsidRDefault="0006715D" w:rsidP="00F05448">
      <w:pPr>
        <w:pStyle w:val="Bijschrift"/>
        <w:rPr>
          <w:lang w:val="en-GB"/>
        </w:rPr>
      </w:pPr>
    </w:p>
    <w:p w14:paraId="3DC1EFFE" w14:textId="77777777" w:rsidR="00B71CBB" w:rsidRDefault="00B71CBB" w:rsidP="00996051">
      <w:pPr>
        <w:spacing w:line="288" w:lineRule="auto"/>
        <w:ind w:firstLine="360"/>
        <w:jc w:val="both"/>
        <w:rPr>
          <w:b/>
          <w:smallCaps/>
          <w:lang w:val="en-GB"/>
        </w:rPr>
      </w:pPr>
    </w:p>
    <w:p w14:paraId="7C1C21DF" w14:textId="707B1AD9" w:rsidR="00996051" w:rsidRPr="005434BC" w:rsidRDefault="008640ED" w:rsidP="00996051">
      <w:pPr>
        <w:spacing w:line="288" w:lineRule="auto"/>
        <w:ind w:firstLine="360"/>
        <w:jc w:val="both"/>
        <w:rPr>
          <w:b/>
          <w:smallCaps/>
          <w:lang w:val="en-GB"/>
        </w:rPr>
      </w:pPr>
      <w:r>
        <w:rPr>
          <w:b/>
          <w:smallCaps/>
          <w:lang w:val="en-GB"/>
        </w:rPr>
        <w:lastRenderedPageBreak/>
        <w:t>Fresh vegetables</w:t>
      </w:r>
    </w:p>
    <w:p w14:paraId="5E4C68E3" w14:textId="19E526A8" w:rsidR="00996051" w:rsidRPr="005434BC" w:rsidRDefault="00140944" w:rsidP="00996051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In </w:t>
      </w:r>
      <w:r w:rsidR="00EA6D75">
        <w:rPr>
          <w:lang w:val="en-GB"/>
        </w:rPr>
        <w:t xml:space="preserve">2021, around 860,000 tonnes of </w:t>
      </w:r>
      <w:r w:rsidR="00996051" w:rsidRPr="005434BC">
        <w:rPr>
          <w:b/>
          <w:bCs/>
          <w:lang w:val="en-GB"/>
        </w:rPr>
        <w:t>Belgi</w:t>
      </w:r>
      <w:r w:rsidR="00EA6D75">
        <w:rPr>
          <w:b/>
          <w:bCs/>
          <w:lang w:val="en-GB"/>
        </w:rPr>
        <w:t>an vegetables</w:t>
      </w:r>
      <w:r w:rsidR="00E02949" w:rsidRPr="005434BC">
        <w:rPr>
          <w:lang w:val="en-GB"/>
        </w:rPr>
        <w:t xml:space="preserve"> </w:t>
      </w:r>
      <w:r w:rsidR="00EA6D75">
        <w:rPr>
          <w:lang w:val="en-GB"/>
        </w:rPr>
        <w:t>destined for the fresh market</w:t>
      </w:r>
      <w:r w:rsidR="004D183A" w:rsidRPr="004D183A">
        <w:rPr>
          <w:b/>
          <w:bCs/>
          <w:lang w:val="en-GB"/>
        </w:rPr>
        <w:t xml:space="preserve"> </w:t>
      </w:r>
      <w:r w:rsidR="004D183A">
        <w:rPr>
          <w:b/>
          <w:bCs/>
          <w:lang w:val="en-GB"/>
        </w:rPr>
        <w:t>were produced</w:t>
      </w:r>
      <w:r w:rsidR="00996051" w:rsidRPr="005434BC">
        <w:rPr>
          <w:lang w:val="en-GB"/>
        </w:rPr>
        <w:t>.</w:t>
      </w:r>
    </w:p>
    <w:p w14:paraId="3460B67D" w14:textId="0708CCB5" w:rsidR="00996051" w:rsidRPr="005434BC" w:rsidRDefault="00996051" w:rsidP="00996051">
      <w:pPr>
        <w:ind w:left="720"/>
        <w:rPr>
          <w:lang w:val="en-GB"/>
        </w:rPr>
      </w:pPr>
      <w:r w:rsidRPr="005434BC">
        <w:rPr>
          <w:b/>
          <w:lang w:val="en-GB"/>
        </w:rPr>
        <w:t>Tomat</w:t>
      </w:r>
      <w:r w:rsidR="00EA6D75">
        <w:rPr>
          <w:b/>
          <w:lang w:val="en-GB"/>
        </w:rPr>
        <w:t>oes</w:t>
      </w:r>
      <w:r w:rsidRPr="005434BC">
        <w:rPr>
          <w:lang w:val="en-GB"/>
        </w:rPr>
        <w:t xml:space="preserve"> (</w:t>
      </w:r>
      <w:r w:rsidR="00EA6D75">
        <w:rPr>
          <w:lang w:val="en-GB"/>
        </w:rPr>
        <w:t xml:space="preserve">over </w:t>
      </w:r>
      <w:r w:rsidR="00E02949" w:rsidRPr="005434BC">
        <w:rPr>
          <w:lang w:val="en-GB"/>
        </w:rPr>
        <w:t>282</w:t>
      </w:r>
      <w:r w:rsidR="00EA6D75">
        <w:rPr>
          <w:lang w:val="en-GB"/>
        </w:rPr>
        <w:t>,</w:t>
      </w:r>
      <w:r w:rsidR="00E02949" w:rsidRPr="005434BC">
        <w:rPr>
          <w:lang w:val="en-GB"/>
        </w:rPr>
        <w:t>000 ton</w:t>
      </w:r>
      <w:r w:rsidR="00EA6D75">
        <w:rPr>
          <w:lang w:val="en-GB"/>
        </w:rPr>
        <w:t>nes</w:t>
      </w:r>
      <w:r w:rsidRPr="005434BC">
        <w:rPr>
          <w:lang w:val="en-GB"/>
        </w:rPr>
        <w:t xml:space="preserve">) </w:t>
      </w:r>
      <w:r w:rsidR="00EA6D75">
        <w:rPr>
          <w:lang w:val="en-GB"/>
        </w:rPr>
        <w:t>are the absolute number one</w:t>
      </w:r>
      <w:r w:rsidRPr="005434BC">
        <w:rPr>
          <w:lang w:val="en-GB"/>
        </w:rPr>
        <w:t xml:space="preserve">. </w:t>
      </w:r>
      <w:r w:rsidR="00EA6D75">
        <w:rPr>
          <w:lang w:val="en-GB"/>
        </w:rPr>
        <w:t>Leeks</w:t>
      </w:r>
      <w:r w:rsidRPr="005434BC">
        <w:rPr>
          <w:lang w:val="en-GB"/>
        </w:rPr>
        <w:t xml:space="preserve"> (</w:t>
      </w:r>
      <w:r w:rsidR="00E02949" w:rsidRPr="005434BC">
        <w:rPr>
          <w:lang w:val="en-GB"/>
        </w:rPr>
        <w:t>127</w:t>
      </w:r>
      <w:r w:rsidR="00EA6D75">
        <w:rPr>
          <w:lang w:val="en-GB"/>
        </w:rPr>
        <w:t>,</w:t>
      </w:r>
      <w:r w:rsidR="00E02949" w:rsidRPr="005434BC">
        <w:rPr>
          <w:lang w:val="en-GB"/>
        </w:rPr>
        <w:t>050</w:t>
      </w:r>
      <w:r w:rsidRPr="005434BC">
        <w:rPr>
          <w:lang w:val="en-GB"/>
        </w:rPr>
        <w:t xml:space="preserve"> ton</w:t>
      </w:r>
      <w:r w:rsidR="00EA6D75">
        <w:rPr>
          <w:lang w:val="en-GB"/>
        </w:rPr>
        <w:t>nes</w:t>
      </w:r>
      <w:r w:rsidRPr="005434BC">
        <w:rPr>
          <w:lang w:val="en-GB"/>
        </w:rPr>
        <w:t xml:space="preserve">), </w:t>
      </w:r>
      <w:r w:rsidR="00EA6D75">
        <w:rPr>
          <w:lang w:val="en-GB"/>
        </w:rPr>
        <w:t>carrots</w:t>
      </w:r>
      <w:r w:rsidRPr="005434BC">
        <w:rPr>
          <w:lang w:val="en-GB"/>
        </w:rPr>
        <w:t xml:space="preserve"> (</w:t>
      </w:r>
      <w:r w:rsidR="00E02949" w:rsidRPr="005434BC">
        <w:rPr>
          <w:lang w:val="en-GB"/>
        </w:rPr>
        <w:t>99</w:t>
      </w:r>
      <w:r w:rsidR="00EA6D75">
        <w:rPr>
          <w:lang w:val="en-GB"/>
        </w:rPr>
        <w:t>,</w:t>
      </w:r>
      <w:r w:rsidR="00E02949" w:rsidRPr="005434BC">
        <w:rPr>
          <w:lang w:val="en-GB"/>
        </w:rPr>
        <w:t>750</w:t>
      </w:r>
      <w:r w:rsidRPr="005434BC">
        <w:rPr>
          <w:lang w:val="en-GB"/>
        </w:rPr>
        <w:t xml:space="preserve"> ton</w:t>
      </w:r>
      <w:r w:rsidR="00EA6D75">
        <w:rPr>
          <w:lang w:val="en-GB"/>
        </w:rPr>
        <w:t>nes</w:t>
      </w:r>
      <w:r w:rsidRPr="005434BC">
        <w:rPr>
          <w:lang w:val="en-GB"/>
        </w:rPr>
        <w:t xml:space="preserve">), </w:t>
      </w:r>
      <w:r w:rsidR="00EA6D75">
        <w:rPr>
          <w:lang w:val="en-GB"/>
        </w:rPr>
        <w:t>cucumbers</w:t>
      </w:r>
      <w:r w:rsidR="00C65463" w:rsidRPr="005434BC">
        <w:rPr>
          <w:lang w:val="en-GB"/>
        </w:rPr>
        <w:t xml:space="preserve"> (33</w:t>
      </w:r>
      <w:r w:rsidR="00EA6D75">
        <w:rPr>
          <w:lang w:val="en-GB"/>
        </w:rPr>
        <w:t>,</w:t>
      </w:r>
      <w:r w:rsidR="00C65463" w:rsidRPr="005434BC">
        <w:rPr>
          <w:lang w:val="en-GB"/>
        </w:rPr>
        <w:t>000 ton</w:t>
      </w:r>
      <w:r w:rsidR="00EA6D75">
        <w:rPr>
          <w:lang w:val="en-GB"/>
        </w:rPr>
        <w:t>nes</w:t>
      </w:r>
      <w:r w:rsidR="00C65463" w:rsidRPr="005434BC">
        <w:rPr>
          <w:lang w:val="en-GB"/>
        </w:rPr>
        <w:t xml:space="preserve">), </w:t>
      </w:r>
      <w:r w:rsidR="00EA6D75">
        <w:rPr>
          <w:lang w:val="en-GB"/>
        </w:rPr>
        <w:t xml:space="preserve">Belgian endives </w:t>
      </w:r>
      <w:r w:rsidRPr="005434BC">
        <w:rPr>
          <w:lang w:val="en-GB"/>
        </w:rPr>
        <w:t>(</w:t>
      </w:r>
      <w:r w:rsidR="00E02949" w:rsidRPr="005434BC">
        <w:rPr>
          <w:lang w:val="en-GB"/>
        </w:rPr>
        <w:t>32</w:t>
      </w:r>
      <w:r w:rsidR="00EA6D75">
        <w:rPr>
          <w:lang w:val="en-GB"/>
        </w:rPr>
        <w:t>,</w:t>
      </w:r>
      <w:r w:rsidR="00E02949" w:rsidRPr="005434BC">
        <w:rPr>
          <w:lang w:val="en-GB"/>
        </w:rPr>
        <w:t>640</w:t>
      </w:r>
      <w:r w:rsidRPr="005434BC">
        <w:rPr>
          <w:lang w:val="en-GB"/>
        </w:rPr>
        <w:t xml:space="preserve"> ton</w:t>
      </w:r>
      <w:r w:rsidR="00EA6D75">
        <w:rPr>
          <w:lang w:val="en-GB"/>
        </w:rPr>
        <w:t>nes</w:t>
      </w:r>
      <w:r w:rsidRPr="005434BC">
        <w:rPr>
          <w:lang w:val="en-GB"/>
        </w:rPr>
        <w:t xml:space="preserve">), </w:t>
      </w:r>
      <w:r w:rsidR="00BE30C5">
        <w:rPr>
          <w:lang w:val="en-GB"/>
        </w:rPr>
        <w:t>whit</w:t>
      </w:r>
      <w:r w:rsidR="004D183A">
        <w:rPr>
          <w:lang w:val="en-GB"/>
        </w:rPr>
        <w:t>e</w:t>
      </w:r>
      <w:r w:rsidR="00BE30C5">
        <w:rPr>
          <w:lang w:val="en-GB"/>
        </w:rPr>
        <w:t xml:space="preserve"> cabbage </w:t>
      </w:r>
      <w:r w:rsidRPr="005434BC">
        <w:rPr>
          <w:lang w:val="en-GB"/>
        </w:rPr>
        <w:t>(</w:t>
      </w:r>
      <w:r w:rsidR="00E02949" w:rsidRPr="005434BC">
        <w:rPr>
          <w:lang w:val="en-GB"/>
        </w:rPr>
        <w:t>27</w:t>
      </w:r>
      <w:r w:rsidR="00BE30C5">
        <w:rPr>
          <w:lang w:val="en-GB"/>
        </w:rPr>
        <w:t>,</w:t>
      </w:r>
      <w:r w:rsidR="00E02949" w:rsidRPr="005434BC">
        <w:rPr>
          <w:lang w:val="en-GB"/>
        </w:rPr>
        <w:t>600</w:t>
      </w:r>
      <w:r w:rsidRPr="005434BC">
        <w:rPr>
          <w:lang w:val="en-GB"/>
        </w:rPr>
        <w:t xml:space="preserve"> ton</w:t>
      </w:r>
      <w:r w:rsidR="00BE30C5">
        <w:rPr>
          <w:lang w:val="en-GB"/>
        </w:rPr>
        <w:t>nes</w:t>
      </w:r>
      <w:r w:rsidRPr="005434BC">
        <w:rPr>
          <w:lang w:val="en-GB"/>
        </w:rPr>
        <w:t>)</w:t>
      </w:r>
      <w:r w:rsidR="00C65463" w:rsidRPr="005434BC">
        <w:rPr>
          <w:lang w:val="en-GB"/>
        </w:rPr>
        <w:t xml:space="preserve">, </w:t>
      </w:r>
      <w:r w:rsidR="00BE30C5">
        <w:rPr>
          <w:lang w:val="en-GB"/>
        </w:rPr>
        <w:t>bell peppers</w:t>
      </w:r>
      <w:r w:rsidRPr="005434BC">
        <w:rPr>
          <w:lang w:val="en-GB"/>
        </w:rPr>
        <w:t xml:space="preserve"> (</w:t>
      </w:r>
      <w:r w:rsidR="00E02949" w:rsidRPr="005434BC">
        <w:rPr>
          <w:lang w:val="en-GB"/>
        </w:rPr>
        <w:t>27</w:t>
      </w:r>
      <w:r w:rsidR="00BE30C5">
        <w:rPr>
          <w:lang w:val="en-GB"/>
        </w:rPr>
        <w:t>,</w:t>
      </w:r>
      <w:r w:rsidR="00E02949" w:rsidRPr="005434BC">
        <w:rPr>
          <w:lang w:val="en-GB"/>
        </w:rPr>
        <w:t>250</w:t>
      </w:r>
      <w:r w:rsidRPr="005434BC">
        <w:rPr>
          <w:lang w:val="en-GB"/>
        </w:rPr>
        <w:t xml:space="preserve"> ton</w:t>
      </w:r>
      <w:r w:rsidR="00BE30C5">
        <w:rPr>
          <w:lang w:val="en-GB"/>
        </w:rPr>
        <w:t>nes</w:t>
      </w:r>
      <w:r w:rsidRPr="005434BC">
        <w:rPr>
          <w:lang w:val="en-GB"/>
        </w:rPr>
        <w:t xml:space="preserve">) </w:t>
      </w:r>
      <w:r w:rsidR="00BE30C5">
        <w:rPr>
          <w:lang w:val="en-GB"/>
        </w:rPr>
        <w:t>and lettuce</w:t>
      </w:r>
      <w:r w:rsidR="008A5FAA">
        <w:rPr>
          <w:lang w:val="en-GB"/>
        </w:rPr>
        <w:t>s</w:t>
      </w:r>
      <w:r w:rsidR="00BE30C5">
        <w:rPr>
          <w:lang w:val="en-GB"/>
        </w:rPr>
        <w:t xml:space="preserve"> </w:t>
      </w:r>
      <w:r w:rsidR="00C65463" w:rsidRPr="005434BC">
        <w:rPr>
          <w:lang w:val="en-GB"/>
        </w:rPr>
        <w:t>(25</w:t>
      </w:r>
      <w:r w:rsidR="008A5FAA">
        <w:rPr>
          <w:lang w:val="en-GB"/>
        </w:rPr>
        <w:t>,</w:t>
      </w:r>
      <w:r w:rsidR="00C65463" w:rsidRPr="005434BC">
        <w:rPr>
          <w:lang w:val="en-GB"/>
        </w:rPr>
        <w:t xml:space="preserve">925) </w:t>
      </w:r>
      <w:r w:rsidR="008A5FAA">
        <w:rPr>
          <w:lang w:val="en-GB"/>
        </w:rPr>
        <w:t>are the other cornerstones of Belgian vegetable production.</w:t>
      </w:r>
    </w:p>
    <w:p w14:paraId="4C2C441B" w14:textId="278FE544" w:rsidR="008E0825" w:rsidRPr="005434BC" w:rsidRDefault="000609FE" w:rsidP="00BE3A2C">
      <w:pPr>
        <w:pStyle w:val="Lijstalinea"/>
        <w:numPr>
          <w:ilvl w:val="0"/>
          <w:numId w:val="3"/>
        </w:numPr>
        <w:spacing w:after="200" w:line="276" w:lineRule="auto"/>
        <w:rPr>
          <w:lang w:val="en-GB"/>
        </w:rPr>
      </w:pPr>
      <w:r>
        <w:rPr>
          <w:lang w:val="en-GB"/>
        </w:rPr>
        <w:t xml:space="preserve">In 2021, the Belgian </w:t>
      </w:r>
      <w:r w:rsidR="00996051" w:rsidRPr="005434BC">
        <w:rPr>
          <w:b/>
          <w:lang w:val="en-GB"/>
        </w:rPr>
        <w:t xml:space="preserve">export </w:t>
      </w:r>
      <w:r>
        <w:rPr>
          <w:b/>
          <w:lang w:val="en-GB"/>
        </w:rPr>
        <w:t xml:space="preserve">of fresh vegetables </w:t>
      </w:r>
      <w:r w:rsidRPr="000609FE">
        <w:rPr>
          <w:bCs/>
          <w:lang w:val="en-GB"/>
        </w:rPr>
        <w:t>fell in terms of</w:t>
      </w:r>
      <w:r>
        <w:rPr>
          <w:b/>
          <w:lang w:val="en-GB"/>
        </w:rPr>
        <w:t xml:space="preserve"> </w:t>
      </w:r>
      <w:r w:rsidR="007D77DA" w:rsidRPr="005434BC">
        <w:rPr>
          <w:lang w:val="en-GB"/>
        </w:rPr>
        <w:t>volume (-8%)</w:t>
      </w:r>
      <w:r>
        <w:rPr>
          <w:lang w:val="en-GB"/>
        </w:rPr>
        <w:t>,</w:t>
      </w:r>
      <w:r w:rsidR="007D77DA" w:rsidRPr="005434BC">
        <w:rPr>
          <w:lang w:val="en-GB"/>
        </w:rPr>
        <w:t xml:space="preserve"> </w:t>
      </w:r>
      <w:r>
        <w:rPr>
          <w:lang w:val="en-GB"/>
        </w:rPr>
        <w:t xml:space="preserve">however </w:t>
      </w:r>
      <w:r w:rsidR="00565DDB">
        <w:rPr>
          <w:lang w:val="en-GB"/>
        </w:rPr>
        <w:t xml:space="preserve">the export value did rise </w:t>
      </w:r>
      <w:r w:rsidR="007D77DA" w:rsidRPr="005434BC">
        <w:rPr>
          <w:lang w:val="en-GB"/>
        </w:rPr>
        <w:t>(6%).</w:t>
      </w:r>
      <w:r w:rsidR="00996051" w:rsidRPr="005434BC">
        <w:rPr>
          <w:lang w:val="en-GB"/>
        </w:rPr>
        <w:t xml:space="preserve"> </w:t>
      </w:r>
      <w:r w:rsidR="00565DDB">
        <w:rPr>
          <w:lang w:val="en-GB"/>
        </w:rPr>
        <w:t xml:space="preserve">In concrete terms this means that the volume exported </w:t>
      </w:r>
      <w:r w:rsidR="008E0825" w:rsidRPr="005434BC">
        <w:rPr>
          <w:lang w:val="en-GB"/>
        </w:rPr>
        <w:t xml:space="preserve">in 2021 </w:t>
      </w:r>
      <w:r w:rsidR="00565DDB">
        <w:rPr>
          <w:lang w:val="en-GB"/>
        </w:rPr>
        <w:t xml:space="preserve">came to </w:t>
      </w:r>
      <w:r w:rsidR="008E0825" w:rsidRPr="005434BC">
        <w:rPr>
          <w:lang w:val="en-GB"/>
        </w:rPr>
        <w:t>888</w:t>
      </w:r>
      <w:r w:rsidR="00565DDB">
        <w:rPr>
          <w:lang w:val="en-GB"/>
        </w:rPr>
        <w:t>,</w:t>
      </w:r>
      <w:r w:rsidR="008E0825" w:rsidRPr="005434BC">
        <w:rPr>
          <w:lang w:val="en-GB"/>
        </w:rPr>
        <w:t>000 ton</w:t>
      </w:r>
      <w:r w:rsidR="00565DDB">
        <w:rPr>
          <w:lang w:val="en-GB"/>
        </w:rPr>
        <w:t>nes</w:t>
      </w:r>
      <w:r w:rsidR="008E0825" w:rsidRPr="005434BC">
        <w:rPr>
          <w:lang w:val="en-GB"/>
        </w:rPr>
        <w:t xml:space="preserve">, </w:t>
      </w:r>
      <w:r w:rsidR="001C3749">
        <w:rPr>
          <w:lang w:val="en-GB"/>
        </w:rPr>
        <w:t xml:space="preserve">which came to an export value of </w:t>
      </w:r>
      <w:r w:rsidR="008E0825" w:rsidRPr="005434BC">
        <w:rPr>
          <w:lang w:val="en-GB"/>
        </w:rPr>
        <w:t xml:space="preserve">848 </w:t>
      </w:r>
      <w:r w:rsidR="001C3749">
        <w:rPr>
          <w:lang w:val="en-GB"/>
        </w:rPr>
        <w:t>million euros</w:t>
      </w:r>
      <w:r w:rsidR="008E0825" w:rsidRPr="005434BC">
        <w:rPr>
          <w:lang w:val="en-GB"/>
        </w:rPr>
        <w:t xml:space="preserve">. </w:t>
      </w:r>
      <w:r w:rsidR="001C3749">
        <w:rPr>
          <w:lang w:val="en-GB"/>
        </w:rPr>
        <w:t>For the first 9 months of 2022 we can see a reversal, with an increase in the export volume but a reduction in the export value</w:t>
      </w:r>
      <w:r w:rsidR="007D77DA" w:rsidRPr="005434BC">
        <w:rPr>
          <w:lang w:val="en-GB"/>
        </w:rPr>
        <w:t xml:space="preserve">. </w:t>
      </w:r>
    </w:p>
    <w:p w14:paraId="761A0E7F" w14:textId="41A0CDB7" w:rsidR="00996051" w:rsidRPr="005434BC" w:rsidRDefault="0027055C" w:rsidP="00BE3A2C">
      <w:pPr>
        <w:pStyle w:val="Lijstalinea"/>
        <w:numPr>
          <w:ilvl w:val="0"/>
          <w:numId w:val="3"/>
        </w:numPr>
        <w:spacing w:after="200" w:line="276" w:lineRule="auto"/>
        <w:rPr>
          <w:lang w:val="en-GB"/>
        </w:rPr>
      </w:pPr>
      <w:r>
        <w:rPr>
          <w:lang w:val="en-GB"/>
        </w:rPr>
        <w:t>The</w:t>
      </w:r>
      <w:r w:rsidR="00996051" w:rsidRPr="005434BC">
        <w:rPr>
          <w:lang w:val="en-GB"/>
        </w:rPr>
        <w:t xml:space="preserve"> </w:t>
      </w:r>
      <w:r>
        <w:rPr>
          <w:b/>
          <w:lang w:val="en-GB"/>
        </w:rPr>
        <w:t>neighbouring countries</w:t>
      </w:r>
      <w:r w:rsidR="00996051" w:rsidRPr="005434BC">
        <w:rPr>
          <w:lang w:val="en-GB"/>
        </w:rPr>
        <w:t xml:space="preserve"> </w:t>
      </w:r>
      <w:r>
        <w:rPr>
          <w:lang w:val="en-GB"/>
        </w:rPr>
        <w:t>are by far the most important destinations for fresh vegetables</w:t>
      </w:r>
      <w:r w:rsidR="00996051" w:rsidRPr="005434BC">
        <w:rPr>
          <w:lang w:val="en-GB"/>
        </w:rPr>
        <w:t xml:space="preserve">: </w:t>
      </w:r>
      <w:r>
        <w:rPr>
          <w:lang w:val="en-GB"/>
        </w:rPr>
        <w:t xml:space="preserve">for years the French market has led the way with an export share of </w:t>
      </w:r>
      <w:r w:rsidR="006D7847" w:rsidRPr="005434BC">
        <w:rPr>
          <w:lang w:val="en-GB"/>
        </w:rPr>
        <w:t>3</w:t>
      </w:r>
      <w:r w:rsidR="008E0825" w:rsidRPr="005434BC">
        <w:rPr>
          <w:lang w:val="en-GB"/>
        </w:rPr>
        <w:t>5</w:t>
      </w:r>
      <w:r w:rsidR="00996051" w:rsidRPr="005434BC">
        <w:rPr>
          <w:lang w:val="en-GB"/>
        </w:rPr>
        <w:t xml:space="preserve">% </w:t>
      </w:r>
      <w:r>
        <w:rPr>
          <w:lang w:val="en-GB"/>
        </w:rPr>
        <w:t>f</w:t>
      </w:r>
      <w:r w:rsidR="00996051" w:rsidRPr="005434BC">
        <w:rPr>
          <w:lang w:val="en-GB"/>
        </w:rPr>
        <w:t xml:space="preserve">or </w:t>
      </w:r>
      <w:r w:rsidR="000E27C4" w:rsidRPr="005434BC">
        <w:rPr>
          <w:lang w:val="en-GB"/>
        </w:rPr>
        <w:t>2021</w:t>
      </w:r>
      <w:r w:rsidR="00996051" w:rsidRPr="005434BC">
        <w:rPr>
          <w:lang w:val="en-GB"/>
        </w:rPr>
        <w:t xml:space="preserve">, </w:t>
      </w:r>
      <w:r>
        <w:rPr>
          <w:lang w:val="en-GB"/>
        </w:rPr>
        <w:t xml:space="preserve">followed by the Netherlands </w:t>
      </w:r>
      <w:r w:rsidR="00996051" w:rsidRPr="005434BC">
        <w:rPr>
          <w:lang w:val="en-GB"/>
        </w:rPr>
        <w:t>(2</w:t>
      </w:r>
      <w:r w:rsidR="000E27C4" w:rsidRPr="005434BC">
        <w:rPr>
          <w:lang w:val="en-GB"/>
        </w:rPr>
        <w:t>8</w:t>
      </w:r>
      <w:r w:rsidR="00996051" w:rsidRPr="005434BC">
        <w:rPr>
          <w:lang w:val="en-GB"/>
        </w:rPr>
        <w:t xml:space="preserve">%) </w:t>
      </w:r>
      <w:r>
        <w:rPr>
          <w:lang w:val="en-GB"/>
        </w:rPr>
        <w:t xml:space="preserve">and </w:t>
      </w:r>
      <w:r w:rsidR="000943DA">
        <w:rPr>
          <w:lang w:val="en-GB"/>
        </w:rPr>
        <w:t>Germany</w:t>
      </w:r>
      <w:r w:rsidR="00996051" w:rsidRPr="005434BC">
        <w:rPr>
          <w:lang w:val="en-GB"/>
        </w:rPr>
        <w:t xml:space="preserve"> (1</w:t>
      </w:r>
      <w:r w:rsidR="000E27C4" w:rsidRPr="005434BC">
        <w:rPr>
          <w:lang w:val="en-GB"/>
        </w:rPr>
        <w:t>7</w:t>
      </w:r>
      <w:r w:rsidR="00996051" w:rsidRPr="005434BC">
        <w:rPr>
          <w:lang w:val="en-GB"/>
        </w:rPr>
        <w:t>%).</w:t>
      </w:r>
      <w:r w:rsidR="000E27C4" w:rsidRPr="005434BC">
        <w:rPr>
          <w:lang w:val="en-GB"/>
        </w:rPr>
        <w:t xml:space="preserve"> </w:t>
      </w:r>
      <w:r w:rsidR="008E2AE0">
        <w:rPr>
          <w:lang w:val="en-GB"/>
        </w:rPr>
        <w:t xml:space="preserve">However, for the first 9 months of 2022, we can see a remarkable increase in exports to </w:t>
      </w:r>
      <w:r w:rsidR="00EC7DF0">
        <w:rPr>
          <w:lang w:val="en-GB"/>
        </w:rPr>
        <w:t xml:space="preserve">the </w:t>
      </w:r>
      <w:r w:rsidR="008E2AE0">
        <w:rPr>
          <w:lang w:val="en-GB"/>
        </w:rPr>
        <w:t>German</w:t>
      </w:r>
      <w:r w:rsidR="00EC7DF0">
        <w:rPr>
          <w:lang w:val="en-GB"/>
        </w:rPr>
        <w:t xml:space="preserve"> market</w:t>
      </w:r>
      <w:r w:rsidR="000E27C4" w:rsidRPr="005434BC">
        <w:rPr>
          <w:lang w:val="en-GB"/>
        </w:rPr>
        <w:t xml:space="preserve">, </w:t>
      </w:r>
      <w:r w:rsidR="00EC7DF0">
        <w:rPr>
          <w:lang w:val="en-GB"/>
        </w:rPr>
        <w:t>making it the top destination at present</w:t>
      </w:r>
      <w:r w:rsidR="000E27C4" w:rsidRPr="005434BC">
        <w:rPr>
          <w:lang w:val="en-GB"/>
        </w:rPr>
        <w:t>.</w:t>
      </w:r>
    </w:p>
    <w:p w14:paraId="3296C458" w14:textId="3EB25B20" w:rsidR="00516F4E" w:rsidRPr="005434BC" w:rsidRDefault="00EC7DF0" w:rsidP="0019691A">
      <w:pPr>
        <w:pStyle w:val="Lijstalinea"/>
        <w:spacing w:after="200" w:line="276" w:lineRule="auto"/>
        <w:rPr>
          <w:lang w:val="en-GB"/>
        </w:rPr>
      </w:pPr>
      <w:r>
        <w:rPr>
          <w:lang w:val="en-GB"/>
        </w:rPr>
        <w:t xml:space="preserve">Belgian exports of vegetables outside the </w:t>
      </w:r>
      <w:r w:rsidR="000E27C4" w:rsidRPr="005434BC">
        <w:rPr>
          <w:lang w:val="en-GB"/>
        </w:rPr>
        <w:t>EU-27</w:t>
      </w:r>
      <w:r w:rsidR="00996051" w:rsidRPr="005434BC">
        <w:rPr>
          <w:lang w:val="en-GB"/>
        </w:rPr>
        <w:t xml:space="preserve"> </w:t>
      </w:r>
      <w:r>
        <w:rPr>
          <w:lang w:val="en-GB"/>
        </w:rPr>
        <w:t xml:space="preserve">remain limited, with a share of </w:t>
      </w:r>
      <w:r w:rsidR="000E27C4" w:rsidRPr="005434BC">
        <w:rPr>
          <w:lang w:val="en-GB"/>
        </w:rPr>
        <w:t>6</w:t>
      </w:r>
      <w:r w:rsidR="00996051" w:rsidRPr="005434BC">
        <w:rPr>
          <w:lang w:val="en-GB"/>
        </w:rPr>
        <w:t>%</w:t>
      </w:r>
      <w:r>
        <w:rPr>
          <w:lang w:val="en-GB"/>
        </w:rPr>
        <w:t xml:space="preserve"> that can largely be attributed to the </w:t>
      </w:r>
      <w:r w:rsidR="009160C4">
        <w:rPr>
          <w:lang w:val="en-GB"/>
        </w:rPr>
        <w:t>United Kingdom</w:t>
      </w:r>
      <w:r w:rsidR="000E27C4" w:rsidRPr="005434BC">
        <w:rPr>
          <w:lang w:val="en-GB"/>
        </w:rPr>
        <w:t xml:space="preserve">. </w:t>
      </w:r>
      <w:r w:rsidR="00B336BB">
        <w:rPr>
          <w:lang w:val="en-GB"/>
        </w:rPr>
        <w:t xml:space="preserve">Furthermore, we can see African </w:t>
      </w:r>
      <w:r w:rsidR="004D183A">
        <w:rPr>
          <w:lang w:val="en-GB"/>
        </w:rPr>
        <w:t>countries</w:t>
      </w:r>
      <w:r w:rsidR="00B336BB">
        <w:rPr>
          <w:lang w:val="en-GB"/>
        </w:rPr>
        <w:t>, Switzerland and the United States appear as markets</w:t>
      </w:r>
      <w:r w:rsidR="00996051" w:rsidRPr="005434BC">
        <w:rPr>
          <w:lang w:val="en-GB"/>
        </w:rPr>
        <w:t>.</w:t>
      </w:r>
      <w:r w:rsidR="00442D67" w:rsidRPr="005434BC">
        <w:rPr>
          <w:lang w:val="en-GB"/>
        </w:rPr>
        <w:t xml:space="preserve"> </w:t>
      </w:r>
    </w:p>
    <w:p w14:paraId="14B769DC" w14:textId="0808C7C1" w:rsidR="00391CE8" w:rsidRDefault="00391CE8" w:rsidP="0019691A">
      <w:pPr>
        <w:pStyle w:val="Lijstalinea"/>
        <w:keepNext/>
        <w:rPr>
          <w:lang w:val="en-GB"/>
        </w:rPr>
      </w:pPr>
    </w:p>
    <w:p w14:paraId="448AE2FF" w14:textId="69B58B5B" w:rsidR="00391CE8" w:rsidRDefault="00391CE8" w:rsidP="0019691A">
      <w:pPr>
        <w:pStyle w:val="Lijstalinea"/>
        <w:keepNext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D8665B7" wp14:editId="269D367B">
            <wp:extent cx="5274353" cy="3166044"/>
            <wp:effectExtent l="0" t="0" r="254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84" cy="318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01537" w14:textId="77777777" w:rsidR="00391CE8" w:rsidRPr="005434BC" w:rsidRDefault="00391CE8" w:rsidP="0019691A">
      <w:pPr>
        <w:pStyle w:val="Lijstalinea"/>
        <w:keepNext/>
        <w:rPr>
          <w:lang w:val="en-GB"/>
        </w:rPr>
      </w:pPr>
    </w:p>
    <w:p w14:paraId="1E9C5058" w14:textId="77777777" w:rsidR="00F40624" w:rsidRPr="005434BC" w:rsidRDefault="00F40624" w:rsidP="00F40624">
      <w:pPr>
        <w:pStyle w:val="Bijschrift"/>
        <w:jc w:val="center"/>
        <w:rPr>
          <w:lang w:val="en-GB"/>
        </w:rPr>
      </w:pPr>
      <w:r>
        <w:rPr>
          <w:lang w:val="en-GB"/>
        </w:rPr>
        <w:t>Source</w:t>
      </w:r>
      <w:r w:rsidRPr="005434BC">
        <w:rPr>
          <w:lang w:val="en-GB"/>
        </w:rPr>
        <w:t xml:space="preserve">: Eurostat </w:t>
      </w:r>
      <w:r>
        <w:rPr>
          <w:lang w:val="en-GB"/>
        </w:rPr>
        <w:t>&amp;</w:t>
      </w:r>
      <w:r w:rsidRPr="005434BC">
        <w:rPr>
          <w:lang w:val="en-GB"/>
        </w:rPr>
        <w:t xml:space="preserve"> VLAM</w:t>
      </w:r>
    </w:p>
    <w:p w14:paraId="29FD8152" w14:textId="77777777" w:rsidR="00996051" w:rsidRPr="005434BC" w:rsidRDefault="00996051" w:rsidP="00996051">
      <w:pPr>
        <w:pStyle w:val="Lijstalinea"/>
        <w:rPr>
          <w:lang w:val="en-GB"/>
        </w:rPr>
      </w:pPr>
    </w:p>
    <w:p w14:paraId="7D56F2C3" w14:textId="5DA7BE9C" w:rsidR="00996051" w:rsidRPr="005434BC" w:rsidRDefault="00F40624" w:rsidP="00996051">
      <w:pPr>
        <w:spacing w:line="288" w:lineRule="auto"/>
        <w:ind w:firstLine="360"/>
        <w:jc w:val="both"/>
        <w:rPr>
          <w:b/>
          <w:smallCaps/>
          <w:lang w:val="en-GB"/>
        </w:rPr>
      </w:pPr>
      <w:r>
        <w:rPr>
          <w:b/>
          <w:smallCaps/>
          <w:lang w:val="en-GB"/>
        </w:rPr>
        <w:t>Potatoes</w:t>
      </w:r>
      <w:r w:rsidR="00996051" w:rsidRPr="005434BC">
        <w:rPr>
          <w:b/>
          <w:smallCaps/>
          <w:lang w:val="en-GB"/>
        </w:rPr>
        <w:t xml:space="preserve"> &amp; </w:t>
      </w:r>
      <w:r>
        <w:rPr>
          <w:b/>
          <w:smallCaps/>
          <w:lang w:val="en-GB"/>
        </w:rPr>
        <w:t>potato preparations</w:t>
      </w:r>
    </w:p>
    <w:p w14:paraId="0BAC2A17" w14:textId="2A6964BF" w:rsidR="00996051" w:rsidRPr="005434BC" w:rsidRDefault="00996051" w:rsidP="00996051">
      <w:pPr>
        <w:pStyle w:val="Lijstalinea"/>
        <w:numPr>
          <w:ilvl w:val="0"/>
          <w:numId w:val="5"/>
        </w:numPr>
        <w:spacing w:after="200" w:line="276" w:lineRule="auto"/>
        <w:rPr>
          <w:lang w:val="en-GB"/>
        </w:rPr>
      </w:pPr>
      <w:r w:rsidRPr="005434BC">
        <w:rPr>
          <w:lang w:val="en-GB"/>
        </w:rPr>
        <w:t>In 20</w:t>
      </w:r>
      <w:r w:rsidR="008A5C98" w:rsidRPr="005434BC">
        <w:rPr>
          <w:lang w:val="en-GB"/>
        </w:rPr>
        <w:t>21</w:t>
      </w:r>
      <w:r w:rsidR="00BD3D14">
        <w:rPr>
          <w:lang w:val="en-GB"/>
        </w:rPr>
        <w:t xml:space="preserve">, the Belgian potato producers </w:t>
      </w:r>
      <w:r w:rsidR="00BD3D14" w:rsidRPr="00BD3D14">
        <w:rPr>
          <w:b/>
          <w:bCs/>
          <w:lang w:val="en-GB"/>
        </w:rPr>
        <w:t>produced</w:t>
      </w:r>
      <w:r w:rsidR="00BD3D14">
        <w:rPr>
          <w:lang w:val="en-GB"/>
        </w:rPr>
        <w:t xml:space="preserve"> almost </w:t>
      </w:r>
      <w:r w:rsidR="008A5C98" w:rsidRPr="005434BC">
        <w:rPr>
          <w:b/>
          <w:bCs/>
          <w:lang w:val="en-GB"/>
        </w:rPr>
        <w:t>4</w:t>
      </w:r>
      <w:r w:rsidRPr="005434BC">
        <w:rPr>
          <w:b/>
          <w:lang w:val="en-GB"/>
        </w:rPr>
        <w:t xml:space="preserve"> </w:t>
      </w:r>
      <w:r w:rsidR="00BD3D14">
        <w:rPr>
          <w:b/>
          <w:lang w:val="en-GB"/>
        </w:rPr>
        <w:t>million tonnes of potatoes</w:t>
      </w:r>
      <w:r w:rsidRPr="005434BC">
        <w:rPr>
          <w:b/>
          <w:lang w:val="en-GB"/>
        </w:rPr>
        <w:t>.</w:t>
      </w:r>
      <w:r w:rsidR="003A25D4" w:rsidRPr="005434BC">
        <w:rPr>
          <w:b/>
          <w:lang w:val="en-GB"/>
        </w:rPr>
        <w:t xml:space="preserve"> </w:t>
      </w:r>
    </w:p>
    <w:p w14:paraId="66D76296" w14:textId="53411DFC" w:rsidR="00996051" w:rsidRPr="005434BC" w:rsidRDefault="00BD3D14" w:rsidP="003A25D4">
      <w:pPr>
        <w:pStyle w:val="Lijstalinea"/>
        <w:numPr>
          <w:ilvl w:val="0"/>
          <w:numId w:val="5"/>
        </w:numPr>
        <w:spacing w:after="200" w:line="276" w:lineRule="auto"/>
        <w:rPr>
          <w:lang w:val="en-GB"/>
        </w:rPr>
      </w:pPr>
      <w:r>
        <w:rPr>
          <w:lang w:val="en-GB"/>
        </w:rPr>
        <w:t>Belgian exports of potatoes fluctuate</w:t>
      </w:r>
      <w:r w:rsidR="00996051" w:rsidRPr="005434BC">
        <w:rPr>
          <w:lang w:val="en-GB"/>
        </w:rPr>
        <w:t xml:space="preserve">, </w:t>
      </w:r>
      <w:r w:rsidR="007F737D">
        <w:rPr>
          <w:lang w:val="en-GB"/>
        </w:rPr>
        <w:t xml:space="preserve">but we can </w:t>
      </w:r>
      <w:r w:rsidR="00D53CA0">
        <w:rPr>
          <w:lang w:val="en-GB"/>
        </w:rPr>
        <w:t>see that in recent years</w:t>
      </w:r>
      <w:r w:rsidR="0083590A">
        <w:rPr>
          <w:lang w:val="en-GB"/>
        </w:rPr>
        <w:t xml:space="preserve"> on average the volume is around </w:t>
      </w:r>
      <w:r w:rsidR="00996051" w:rsidRPr="005434BC">
        <w:rPr>
          <w:lang w:val="en-GB"/>
        </w:rPr>
        <w:t>9</w:t>
      </w:r>
      <w:r w:rsidR="003A25D4" w:rsidRPr="005434BC">
        <w:rPr>
          <w:lang w:val="en-GB"/>
        </w:rPr>
        <w:t>50</w:t>
      </w:r>
      <w:r w:rsidR="0083590A">
        <w:rPr>
          <w:lang w:val="en-GB"/>
        </w:rPr>
        <w:t>,</w:t>
      </w:r>
      <w:r w:rsidR="00996051" w:rsidRPr="005434BC">
        <w:rPr>
          <w:lang w:val="en-GB"/>
        </w:rPr>
        <w:t>000 ton</w:t>
      </w:r>
      <w:r w:rsidR="0083590A">
        <w:rPr>
          <w:lang w:val="en-GB"/>
        </w:rPr>
        <w:t>nes</w:t>
      </w:r>
      <w:r w:rsidR="00996051" w:rsidRPr="005434BC">
        <w:rPr>
          <w:lang w:val="en-GB"/>
        </w:rPr>
        <w:t xml:space="preserve">. </w:t>
      </w:r>
      <w:r w:rsidR="0083590A">
        <w:rPr>
          <w:lang w:val="en-GB"/>
        </w:rPr>
        <w:t xml:space="preserve">The first 9 months of </w:t>
      </w:r>
      <w:r w:rsidR="003A25D4" w:rsidRPr="005434BC">
        <w:rPr>
          <w:lang w:val="en-GB"/>
        </w:rPr>
        <w:t xml:space="preserve">2022 </w:t>
      </w:r>
      <w:r w:rsidR="0083590A">
        <w:rPr>
          <w:lang w:val="en-GB"/>
        </w:rPr>
        <w:t xml:space="preserve">predict a sharp rise in exports since they </w:t>
      </w:r>
      <w:r w:rsidR="005E2F76">
        <w:rPr>
          <w:lang w:val="en-GB"/>
        </w:rPr>
        <w:t xml:space="preserve">are now already </w:t>
      </w:r>
      <w:r w:rsidR="003A25D4" w:rsidRPr="005434BC">
        <w:rPr>
          <w:lang w:val="en-GB"/>
        </w:rPr>
        <w:t xml:space="preserve">14% </w:t>
      </w:r>
      <w:r w:rsidR="005E2F76">
        <w:rPr>
          <w:lang w:val="en-GB"/>
        </w:rPr>
        <w:t>higher than for the same period last year</w:t>
      </w:r>
      <w:r w:rsidR="003A25D4" w:rsidRPr="005434BC">
        <w:rPr>
          <w:lang w:val="en-GB"/>
        </w:rPr>
        <w:t xml:space="preserve">. </w:t>
      </w:r>
      <w:r w:rsidR="005E2F76" w:rsidRPr="005E2F76">
        <w:rPr>
          <w:b/>
          <w:bCs/>
          <w:lang w:val="en-GB"/>
        </w:rPr>
        <w:t>The</w:t>
      </w:r>
      <w:r w:rsidR="005E2F76">
        <w:rPr>
          <w:lang w:val="en-GB"/>
        </w:rPr>
        <w:t xml:space="preserve"> </w:t>
      </w:r>
      <w:r w:rsidR="00996051" w:rsidRPr="005434BC">
        <w:rPr>
          <w:b/>
          <w:lang w:val="en-GB"/>
        </w:rPr>
        <w:t>Ne</w:t>
      </w:r>
      <w:r w:rsidR="005E2F76">
        <w:rPr>
          <w:b/>
          <w:lang w:val="en-GB"/>
        </w:rPr>
        <w:t>th</w:t>
      </w:r>
      <w:r w:rsidR="00996051" w:rsidRPr="005434BC">
        <w:rPr>
          <w:b/>
          <w:lang w:val="en-GB"/>
        </w:rPr>
        <w:t>erland</w:t>
      </w:r>
      <w:r w:rsidR="005E2F76">
        <w:rPr>
          <w:b/>
          <w:lang w:val="en-GB"/>
        </w:rPr>
        <w:t>s</w:t>
      </w:r>
      <w:r w:rsidR="00996051" w:rsidRPr="005434BC">
        <w:rPr>
          <w:lang w:val="en-GB"/>
        </w:rPr>
        <w:t xml:space="preserve"> is </w:t>
      </w:r>
      <w:r w:rsidR="005E2F76">
        <w:rPr>
          <w:lang w:val="en-GB"/>
        </w:rPr>
        <w:t xml:space="preserve">by far </w:t>
      </w:r>
      <w:r w:rsidR="005E2F76">
        <w:rPr>
          <w:b/>
          <w:lang w:val="en-GB"/>
        </w:rPr>
        <w:t>th</w:t>
      </w:r>
      <w:r w:rsidR="00996051" w:rsidRPr="005434BC">
        <w:rPr>
          <w:b/>
          <w:lang w:val="en-GB"/>
        </w:rPr>
        <w:t xml:space="preserve">e </w:t>
      </w:r>
      <w:r w:rsidR="005E2F76">
        <w:rPr>
          <w:b/>
          <w:lang w:val="en-GB"/>
        </w:rPr>
        <w:t>biggest market</w:t>
      </w:r>
      <w:r w:rsidR="00996051" w:rsidRPr="005434BC">
        <w:rPr>
          <w:lang w:val="en-GB"/>
        </w:rPr>
        <w:t xml:space="preserve">, </w:t>
      </w:r>
      <w:r w:rsidR="00BF68B7">
        <w:rPr>
          <w:lang w:val="en-GB"/>
        </w:rPr>
        <w:t xml:space="preserve">with a </w:t>
      </w:r>
      <w:r w:rsidR="00BF68B7">
        <w:rPr>
          <w:b/>
          <w:lang w:val="en-GB"/>
        </w:rPr>
        <w:t xml:space="preserve">share that over the years has continued to increase to </w:t>
      </w:r>
      <w:r w:rsidR="003A25D4" w:rsidRPr="005434BC">
        <w:rPr>
          <w:b/>
          <w:lang w:val="en-GB"/>
        </w:rPr>
        <w:lastRenderedPageBreak/>
        <w:t>75%</w:t>
      </w:r>
      <w:r w:rsidR="00996051" w:rsidRPr="005434BC">
        <w:rPr>
          <w:lang w:val="en-GB"/>
        </w:rPr>
        <w:t xml:space="preserve">. </w:t>
      </w:r>
      <w:r w:rsidR="00875BF9">
        <w:rPr>
          <w:lang w:val="en-GB"/>
        </w:rPr>
        <w:t>France follows way behind that with a 12% share</w:t>
      </w:r>
      <w:r w:rsidR="00602A6D">
        <w:rPr>
          <w:lang w:val="en-GB"/>
        </w:rPr>
        <w:t xml:space="preserve"> which </w:t>
      </w:r>
      <w:r w:rsidR="004D183A">
        <w:rPr>
          <w:lang w:val="en-GB"/>
        </w:rPr>
        <w:t xml:space="preserve">has </w:t>
      </w:r>
      <w:r w:rsidR="00602A6D">
        <w:rPr>
          <w:lang w:val="en-GB"/>
        </w:rPr>
        <w:t>fallen sharply over the years and then G</w:t>
      </w:r>
      <w:r w:rsidR="000943DA">
        <w:rPr>
          <w:lang w:val="en-GB"/>
        </w:rPr>
        <w:t>ermany</w:t>
      </w:r>
      <w:r w:rsidR="00996051" w:rsidRPr="005434BC">
        <w:rPr>
          <w:lang w:val="en-GB"/>
        </w:rPr>
        <w:t xml:space="preserve"> </w:t>
      </w:r>
      <w:r w:rsidR="00602A6D">
        <w:rPr>
          <w:lang w:val="en-GB"/>
        </w:rPr>
        <w:t xml:space="preserve">which remains stable at </w:t>
      </w:r>
      <w:r w:rsidR="008D77B6" w:rsidRPr="005434BC">
        <w:rPr>
          <w:lang w:val="en-GB"/>
        </w:rPr>
        <w:t>4%</w:t>
      </w:r>
      <w:r w:rsidR="00996051" w:rsidRPr="005434BC">
        <w:rPr>
          <w:lang w:val="en-GB"/>
        </w:rPr>
        <w:t xml:space="preserve">. </w:t>
      </w:r>
    </w:p>
    <w:p w14:paraId="293FF6EF" w14:textId="5F8B4A65" w:rsidR="003F41FD" w:rsidRPr="005434BC" w:rsidRDefault="00996051" w:rsidP="00A00D04">
      <w:pPr>
        <w:pStyle w:val="Lijstalinea"/>
        <w:numPr>
          <w:ilvl w:val="0"/>
          <w:numId w:val="5"/>
        </w:numPr>
        <w:spacing w:after="200" w:line="276" w:lineRule="auto"/>
        <w:rPr>
          <w:lang w:val="en-GB"/>
        </w:rPr>
      </w:pPr>
      <w:r w:rsidRPr="005434BC">
        <w:rPr>
          <w:b/>
          <w:lang w:val="en-GB"/>
        </w:rPr>
        <w:t>Belgi</w:t>
      </w:r>
      <w:r w:rsidR="00602A6D">
        <w:rPr>
          <w:b/>
          <w:lang w:val="en-GB"/>
        </w:rPr>
        <w:t xml:space="preserve">an potato preparations </w:t>
      </w:r>
      <w:r w:rsidR="00602A6D">
        <w:rPr>
          <w:lang w:val="en-GB"/>
        </w:rPr>
        <w:t xml:space="preserve">continue to confirm their status </w:t>
      </w:r>
      <w:r w:rsidR="00DF0B12">
        <w:rPr>
          <w:lang w:val="en-GB"/>
        </w:rPr>
        <w:t xml:space="preserve">and are very prized </w:t>
      </w:r>
      <w:r w:rsidR="00EF3E85">
        <w:rPr>
          <w:lang w:val="en-GB"/>
        </w:rPr>
        <w:t>in every corner of the world</w:t>
      </w:r>
      <w:r w:rsidRPr="005434BC">
        <w:rPr>
          <w:lang w:val="en-GB"/>
        </w:rPr>
        <w:t xml:space="preserve">. </w:t>
      </w:r>
      <w:r w:rsidR="00A975CC" w:rsidRPr="005434BC">
        <w:rPr>
          <w:lang w:val="en-GB"/>
        </w:rPr>
        <w:t>Belgi</w:t>
      </w:r>
      <w:r w:rsidR="00EF3E85">
        <w:rPr>
          <w:lang w:val="en-GB"/>
        </w:rPr>
        <w:t xml:space="preserve">um is the </w:t>
      </w:r>
      <w:r w:rsidR="00EF3E85" w:rsidRPr="00EF3E85">
        <w:rPr>
          <w:b/>
          <w:bCs/>
          <w:lang w:val="en-GB"/>
        </w:rPr>
        <w:t>global number one exporter of potato preparations</w:t>
      </w:r>
      <w:r w:rsidR="00A975CC" w:rsidRPr="005434BC">
        <w:rPr>
          <w:lang w:val="en-GB"/>
        </w:rPr>
        <w:t xml:space="preserve">. </w:t>
      </w:r>
      <w:r w:rsidR="001F65FD">
        <w:rPr>
          <w:lang w:val="en-GB"/>
        </w:rPr>
        <w:t xml:space="preserve">In </w:t>
      </w:r>
      <w:r w:rsidRPr="005434BC">
        <w:rPr>
          <w:lang w:val="en-GB"/>
        </w:rPr>
        <w:t>2014</w:t>
      </w:r>
      <w:r w:rsidR="001F65FD">
        <w:rPr>
          <w:lang w:val="en-GB"/>
        </w:rPr>
        <w:t>,</w:t>
      </w:r>
      <w:r w:rsidRPr="005434BC">
        <w:rPr>
          <w:lang w:val="en-GB"/>
        </w:rPr>
        <w:t xml:space="preserve"> </w:t>
      </w:r>
      <w:r w:rsidR="001F65FD">
        <w:rPr>
          <w:b/>
          <w:lang w:val="en-GB"/>
        </w:rPr>
        <w:t xml:space="preserve">exports exceeded </w:t>
      </w:r>
      <w:r w:rsidRPr="005434BC">
        <w:rPr>
          <w:b/>
          <w:lang w:val="en-GB"/>
        </w:rPr>
        <w:t xml:space="preserve">2 </w:t>
      </w:r>
      <w:r w:rsidR="001F65FD">
        <w:rPr>
          <w:b/>
          <w:lang w:val="en-GB"/>
        </w:rPr>
        <w:t xml:space="preserve">million tonnes </w:t>
      </w:r>
      <w:r w:rsidR="001F65FD">
        <w:rPr>
          <w:lang w:val="en-GB"/>
        </w:rPr>
        <w:t>for the first time and since then have continued to increase</w:t>
      </w:r>
      <w:r w:rsidRPr="005434BC">
        <w:rPr>
          <w:lang w:val="en-GB"/>
        </w:rPr>
        <w:t xml:space="preserve">. </w:t>
      </w:r>
      <w:r w:rsidR="00A975CC" w:rsidRPr="005434BC">
        <w:rPr>
          <w:b/>
          <w:bCs/>
          <w:lang w:val="en-GB"/>
        </w:rPr>
        <w:t>In 2021</w:t>
      </w:r>
      <w:r w:rsidR="001F65FD">
        <w:rPr>
          <w:b/>
          <w:bCs/>
          <w:lang w:val="en-GB"/>
        </w:rPr>
        <w:t>,</w:t>
      </w:r>
      <w:r w:rsidR="00A975CC" w:rsidRPr="005434BC">
        <w:rPr>
          <w:b/>
          <w:bCs/>
          <w:lang w:val="en-GB"/>
        </w:rPr>
        <w:t xml:space="preserve"> export</w:t>
      </w:r>
      <w:r w:rsidR="001F65FD">
        <w:rPr>
          <w:b/>
          <w:bCs/>
          <w:lang w:val="en-GB"/>
        </w:rPr>
        <w:t>s</w:t>
      </w:r>
      <w:r w:rsidR="00A975CC" w:rsidRPr="005434BC">
        <w:rPr>
          <w:b/>
          <w:bCs/>
          <w:lang w:val="en-GB"/>
        </w:rPr>
        <w:t xml:space="preserve"> </w:t>
      </w:r>
      <w:r w:rsidR="001F65FD">
        <w:rPr>
          <w:b/>
          <w:bCs/>
          <w:lang w:val="en-GB"/>
        </w:rPr>
        <w:t xml:space="preserve">even achieved a </w:t>
      </w:r>
      <w:r w:rsidR="00A975CC" w:rsidRPr="005434BC">
        <w:rPr>
          <w:b/>
          <w:bCs/>
          <w:lang w:val="en-GB"/>
        </w:rPr>
        <w:t xml:space="preserve">volume </w:t>
      </w:r>
      <w:r w:rsidR="001F65FD">
        <w:rPr>
          <w:b/>
          <w:bCs/>
          <w:lang w:val="en-GB"/>
        </w:rPr>
        <w:t>of 3 million tonnes</w:t>
      </w:r>
      <w:r w:rsidR="00A975CC" w:rsidRPr="005434BC">
        <w:rPr>
          <w:b/>
          <w:bCs/>
          <w:lang w:val="en-GB"/>
        </w:rPr>
        <w:t xml:space="preserve"> </w:t>
      </w:r>
      <w:r w:rsidR="001F65FD">
        <w:rPr>
          <w:lang w:val="en-GB"/>
        </w:rPr>
        <w:t xml:space="preserve">and if we look at the first 9 months of </w:t>
      </w:r>
      <w:r w:rsidR="00A975CC" w:rsidRPr="005434BC">
        <w:rPr>
          <w:lang w:val="en-GB"/>
        </w:rPr>
        <w:t xml:space="preserve">2022, </w:t>
      </w:r>
      <w:r w:rsidR="001F65FD">
        <w:rPr>
          <w:lang w:val="en-GB"/>
        </w:rPr>
        <w:t>this trend continues</w:t>
      </w:r>
      <w:r w:rsidR="00A975CC" w:rsidRPr="005434BC">
        <w:rPr>
          <w:lang w:val="en-GB"/>
        </w:rPr>
        <w:t>. O</w:t>
      </w:r>
      <w:r w:rsidR="001F65FD">
        <w:rPr>
          <w:lang w:val="en-GB"/>
        </w:rPr>
        <w:t>ur neighbouring countries are the main markets</w:t>
      </w:r>
      <w:r w:rsidRPr="005434BC">
        <w:rPr>
          <w:lang w:val="en-GB"/>
        </w:rPr>
        <w:t xml:space="preserve">, </w:t>
      </w:r>
      <w:r w:rsidR="001F65FD">
        <w:rPr>
          <w:lang w:val="en-GB"/>
        </w:rPr>
        <w:t xml:space="preserve">with </w:t>
      </w:r>
      <w:r w:rsidR="000943DA">
        <w:rPr>
          <w:lang w:val="en-GB"/>
        </w:rPr>
        <w:t>France</w:t>
      </w:r>
      <w:r w:rsidRPr="005434BC">
        <w:rPr>
          <w:lang w:val="en-GB"/>
        </w:rPr>
        <w:t xml:space="preserve"> (1</w:t>
      </w:r>
      <w:r w:rsidR="00A975CC" w:rsidRPr="005434BC">
        <w:rPr>
          <w:lang w:val="en-GB"/>
        </w:rPr>
        <w:t>6</w:t>
      </w:r>
      <w:r w:rsidRPr="005434BC">
        <w:rPr>
          <w:lang w:val="en-GB"/>
        </w:rPr>
        <w:t xml:space="preserve">%), </w:t>
      </w:r>
      <w:r w:rsidR="00875BF9">
        <w:rPr>
          <w:lang w:val="en-GB"/>
        </w:rPr>
        <w:t>the</w:t>
      </w:r>
      <w:r w:rsidRPr="005434BC">
        <w:rPr>
          <w:lang w:val="en-GB"/>
        </w:rPr>
        <w:t xml:space="preserve"> </w:t>
      </w:r>
      <w:r w:rsidR="009160C4">
        <w:rPr>
          <w:lang w:val="en-GB"/>
        </w:rPr>
        <w:t>United Kingdom</w:t>
      </w:r>
      <w:r w:rsidRPr="005434BC">
        <w:rPr>
          <w:lang w:val="en-GB"/>
        </w:rPr>
        <w:t xml:space="preserve"> (1</w:t>
      </w:r>
      <w:r w:rsidR="00A975CC" w:rsidRPr="005434BC">
        <w:rPr>
          <w:lang w:val="en-GB"/>
        </w:rPr>
        <w:t>3</w:t>
      </w:r>
      <w:r w:rsidRPr="005434BC">
        <w:rPr>
          <w:lang w:val="en-GB"/>
        </w:rPr>
        <w:t xml:space="preserve">%) </w:t>
      </w:r>
      <w:r w:rsidR="00875BF9">
        <w:rPr>
          <w:lang w:val="en-GB"/>
        </w:rPr>
        <w:t xml:space="preserve">and the Netherlands </w:t>
      </w:r>
      <w:r w:rsidRPr="005434BC">
        <w:rPr>
          <w:lang w:val="en-GB"/>
        </w:rPr>
        <w:t>(</w:t>
      </w:r>
      <w:r w:rsidR="00A975CC" w:rsidRPr="005434BC">
        <w:rPr>
          <w:lang w:val="en-GB"/>
        </w:rPr>
        <w:t>9</w:t>
      </w:r>
      <w:r w:rsidRPr="005434BC">
        <w:rPr>
          <w:lang w:val="en-GB"/>
        </w:rPr>
        <w:t xml:space="preserve">%) </w:t>
      </w:r>
      <w:r w:rsidR="001F65FD">
        <w:rPr>
          <w:lang w:val="en-GB"/>
        </w:rPr>
        <w:t>leading the way</w:t>
      </w:r>
      <w:r w:rsidRPr="005434BC">
        <w:rPr>
          <w:lang w:val="en-GB"/>
        </w:rPr>
        <w:t xml:space="preserve">. </w:t>
      </w:r>
      <w:r w:rsidR="000943DA">
        <w:rPr>
          <w:lang w:val="en-GB"/>
        </w:rPr>
        <w:t>Germany</w:t>
      </w:r>
      <w:r w:rsidR="00A975CC" w:rsidRPr="005434BC">
        <w:rPr>
          <w:lang w:val="en-GB"/>
        </w:rPr>
        <w:t xml:space="preserve"> </w:t>
      </w:r>
      <w:r w:rsidR="001F65FD">
        <w:rPr>
          <w:lang w:val="en-GB"/>
        </w:rPr>
        <w:t xml:space="preserve">and Spain complete the </w:t>
      </w:r>
      <w:r w:rsidR="00A975CC" w:rsidRPr="005434BC">
        <w:rPr>
          <w:lang w:val="en-GB"/>
        </w:rPr>
        <w:t xml:space="preserve">top 5. </w:t>
      </w:r>
      <w:r w:rsidR="007F62C8">
        <w:rPr>
          <w:lang w:val="en-GB"/>
        </w:rPr>
        <w:t xml:space="preserve">Then come Brazil and the United States, that over the years have become </w:t>
      </w:r>
      <w:r w:rsidR="000C5A42">
        <w:rPr>
          <w:lang w:val="en-GB"/>
        </w:rPr>
        <w:t>far more important markets for Belgian potato preparations</w:t>
      </w:r>
      <w:r w:rsidR="00A975CC" w:rsidRPr="005434BC">
        <w:rPr>
          <w:lang w:val="en-GB"/>
        </w:rPr>
        <w:t xml:space="preserve">. </w:t>
      </w:r>
      <w:r w:rsidR="000C5A42">
        <w:rPr>
          <w:lang w:val="en-GB"/>
        </w:rPr>
        <w:t xml:space="preserve">This generally applies for Belgian exports to third countries that over a period of 10 years </w:t>
      </w:r>
      <w:r w:rsidR="000C1037">
        <w:rPr>
          <w:lang w:val="en-GB"/>
        </w:rPr>
        <w:t xml:space="preserve">have more than doubled and currently represent almost half the total Belgian </w:t>
      </w:r>
      <w:r w:rsidR="00357324" w:rsidRPr="005434BC">
        <w:rPr>
          <w:lang w:val="en-GB"/>
        </w:rPr>
        <w:t xml:space="preserve">export </w:t>
      </w:r>
      <w:r w:rsidR="00A2740C">
        <w:rPr>
          <w:lang w:val="en-GB"/>
        </w:rPr>
        <w:t>of</w:t>
      </w:r>
      <w:r w:rsidR="00A2740C" w:rsidRPr="005434BC">
        <w:rPr>
          <w:lang w:val="en-GB"/>
        </w:rPr>
        <w:t xml:space="preserve"> </w:t>
      </w:r>
      <w:r w:rsidR="007F62C8">
        <w:rPr>
          <w:lang w:val="en-GB"/>
        </w:rPr>
        <w:t>potato preparations</w:t>
      </w:r>
      <w:r w:rsidR="00357324" w:rsidRPr="005434BC">
        <w:rPr>
          <w:lang w:val="en-GB"/>
        </w:rPr>
        <w:t xml:space="preserve">. </w:t>
      </w:r>
    </w:p>
    <w:p w14:paraId="6E4A096A" w14:textId="2E33DC3D" w:rsidR="00EE2860" w:rsidRDefault="00996051" w:rsidP="00F3143B">
      <w:pPr>
        <w:pStyle w:val="Lijstalinea"/>
        <w:keepNext/>
        <w:rPr>
          <w:noProof/>
          <w:lang w:val="en-GB"/>
        </w:rPr>
      </w:pPr>
      <w:r w:rsidRPr="005434BC">
        <w:rPr>
          <w:lang w:val="en-GB"/>
        </w:rPr>
        <w:br/>
      </w:r>
      <w:r w:rsidR="00E92A27">
        <w:rPr>
          <w:noProof/>
        </w:rPr>
        <w:drawing>
          <wp:inline distT="0" distB="0" distL="0" distR="0" wp14:anchorId="4AE95728" wp14:editId="5145C39A">
            <wp:extent cx="5295900" cy="3118474"/>
            <wp:effectExtent l="0" t="0" r="0" b="6350"/>
            <wp:docPr id="17" name="Grafiek 17">
              <a:extLst xmlns:a="http://schemas.openxmlformats.org/drawingml/2006/main">
                <a:ext uri="{FF2B5EF4-FFF2-40B4-BE49-F238E27FC236}">
                  <a16:creationId xmlns:a16="http://schemas.microsoft.com/office/drawing/2014/main" id="{764DCCC7-D9DF-63A7-6B09-979C7789F8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68FA20" w14:textId="77777777" w:rsidR="00EE2860" w:rsidRPr="005434BC" w:rsidRDefault="00EE2860" w:rsidP="00F3143B">
      <w:pPr>
        <w:pStyle w:val="Lijstalinea"/>
        <w:keepNext/>
        <w:rPr>
          <w:lang w:val="en-GB"/>
        </w:rPr>
      </w:pPr>
    </w:p>
    <w:p w14:paraId="3AF15B66" w14:textId="77777777" w:rsidR="00640376" w:rsidRPr="005434BC" w:rsidRDefault="00640376" w:rsidP="00C564A0">
      <w:pPr>
        <w:pStyle w:val="Bijschrift"/>
        <w:jc w:val="center"/>
        <w:rPr>
          <w:lang w:val="en-GB"/>
        </w:rPr>
      </w:pPr>
      <w:r>
        <w:rPr>
          <w:lang w:val="en-GB"/>
        </w:rPr>
        <w:t>Source</w:t>
      </w:r>
      <w:r w:rsidRPr="005434BC">
        <w:rPr>
          <w:lang w:val="en-GB"/>
        </w:rPr>
        <w:t xml:space="preserve">: Eurostat </w:t>
      </w:r>
      <w:r>
        <w:rPr>
          <w:lang w:val="en-GB"/>
        </w:rPr>
        <w:t>&amp;</w:t>
      </w:r>
      <w:r w:rsidRPr="005434BC">
        <w:rPr>
          <w:lang w:val="en-GB"/>
        </w:rPr>
        <w:t xml:space="preserve"> VLAM</w:t>
      </w:r>
    </w:p>
    <w:p w14:paraId="4375549D" w14:textId="77777777" w:rsidR="00F3143B" w:rsidRPr="005434BC" w:rsidRDefault="00F3143B" w:rsidP="00357324">
      <w:pPr>
        <w:pStyle w:val="Lijstalinea"/>
        <w:rPr>
          <w:lang w:val="en-GB"/>
        </w:rPr>
      </w:pPr>
    </w:p>
    <w:p w14:paraId="4E1EC2A2" w14:textId="10F2FEA2" w:rsidR="00996051" w:rsidRPr="005434BC" w:rsidRDefault="00996051" w:rsidP="00996051">
      <w:pPr>
        <w:spacing w:line="288" w:lineRule="auto"/>
        <w:ind w:firstLine="360"/>
        <w:jc w:val="both"/>
        <w:rPr>
          <w:b/>
          <w:smallCaps/>
          <w:lang w:val="en-GB"/>
        </w:rPr>
      </w:pPr>
      <w:r w:rsidRPr="005434BC">
        <w:rPr>
          <w:b/>
          <w:smallCaps/>
          <w:lang w:val="en-GB"/>
        </w:rPr>
        <w:t>Fruit</w:t>
      </w:r>
      <w:r w:rsidR="00640376">
        <w:rPr>
          <w:b/>
          <w:smallCaps/>
          <w:lang w:val="en-GB"/>
        </w:rPr>
        <w:t xml:space="preserve"> trees</w:t>
      </w:r>
    </w:p>
    <w:p w14:paraId="082FD356" w14:textId="5D9B61D2" w:rsidR="00E36476" w:rsidRPr="005434BC" w:rsidRDefault="00A04221" w:rsidP="00996051">
      <w:pPr>
        <w:pStyle w:val="Lijstalinea"/>
        <w:numPr>
          <w:ilvl w:val="0"/>
          <w:numId w:val="5"/>
        </w:numPr>
        <w:spacing w:after="200" w:line="276" w:lineRule="auto"/>
        <w:rPr>
          <w:lang w:val="en-GB"/>
        </w:rPr>
      </w:pPr>
      <w:r>
        <w:rPr>
          <w:lang w:val="en-GB"/>
        </w:rPr>
        <w:t xml:space="preserve">In general, </w:t>
      </w:r>
      <w:r w:rsidR="008F7FF4">
        <w:rPr>
          <w:lang w:val="en-GB"/>
        </w:rPr>
        <w:t xml:space="preserve">arboriculture, which includes fruit trees, </w:t>
      </w:r>
      <w:r w:rsidR="008F7FF4" w:rsidRPr="008F7FF4">
        <w:rPr>
          <w:b/>
          <w:bCs/>
          <w:lang w:val="en-GB"/>
        </w:rPr>
        <w:t>is on the rise</w:t>
      </w:r>
      <w:r w:rsidR="00E36476" w:rsidRPr="005434BC">
        <w:rPr>
          <w:lang w:val="en-GB"/>
        </w:rPr>
        <w:t xml:space="preserve">. </w:t>
      </w:r>
      <w:r w:rsidR="00D6064E">
        <w:rPr>
          <w:lang w:val="en-GB"/>
        </w:rPr>
        <w:t>Increased focus on climate change still offers considerable potential for these products</w:t>
      </w:r>
      <w:r w:rsidR="00E36476" w:rsidRPr="005434BC">
        <w:rPr>
          <w:lang w:val="en-GB"/>
        </w:rPr>
        <w:t xml:space="preserve">. </w:t>
      </w:r>
    </w:p>
    <w:p w14:paraId="44820170" w14:textId="071CB0B1" w:rsidR="00996051" w:rsidRPr="005434BC" w:rsidRDefault="00451750" w:rsidP="00996051">
      <w:pPr>
        <w:pStyle w:val="Lijstalinea"/>
        <w:numPr>
          <w:ilvl w:val="0"/>
          <w:numId w:val="5"/>
        </w:numPr>
        <w:spacing w:after="200" w:line="276" w:lineRule="auto"/>
        <w:rPr>
          <w:lang w:val="en-GB"/>
        </w:rPr>
      </w:pPr>
      <w:r>
        <w:rPr>
          <w:lang w:val="en-GB"/>
        </w:rPr>
        <w:t xml:space="preserve">For many years </w:t>
      </w:r>
      <w:r w:rsidR="000943DA">
        <w:rPr>
          <w:b/>
          <w:bCs/>
          <w:lang w:val="en-GB"/>
        </w:rPr>
        <w:t>France</w:t>
      </w:r>
      <w:r w:rsidR="00E36476" w:rsidRPr="005434BC">
        <w:rPr>
          <w:lang w:val="en-GB"/>
        </w:rPr>
        <w:t xml:space="preserve"> </w:t>
      </w:r>
      <w:r>
        <w:rPr>
          <w:lang w:val="en-GB"/>
        </w:rPr>
        <w:t xml:space="preserve">has been </w:t>
      </w:r>
      <w:r>
        <w:rPr>
          <w:b/>
          <w:bCs/>
          <w:lang w:val="en-GB"/>
        </w:rPr>
        <w:t>th</w:t>
      </w:r>
      <w:r w:rsidR="00E36476" w:rsidRPr="005434BC">
        <w:rPr>
          <w:b/>
          <w:bCs/>
          <w:lang w:val="en-GB"/>
        </w:rPr>
        <w:t xml:space="preserve">e </w:t>
      </w:r>
      <w:r>
        <w:rPr>
          <w:b/>
          <w:bCs/>
          <w:lang w:val="en-GB"/>
        </w:rPr>
        <w:t>biggest market</w:t>
      </w:r>
      <w:r w:rsidR="00996051" w:rsidRPr="005434BC">
        <w:rPr>
          <w:lang w:val="en-GB"/>
        </w:rPr>
        <w:t xml:space="preserve"> f</w:t>
      </w:r>
      <w:r>
        <w:rPr>
          <w:lang w:val="en-GB"/>
        </w:rPr>
        <w:t>or Belgian fruit trees</w:t>
      </w:r>
      <w:r w:rsidR="00E84BB5">
        <w:rPr>
          <w:lang w:val="en-GB"/>
        </w:rPr>
        <w:t xml:space="preserve"> and this neighbouring country has furthermore increased its share of our exports</w:t>
      </w:r>
      <w:r w:rsidR="00D10E5B" w:rsidRPr="005434BC">
        <w:rPr>
          <w:lang w:val="en-GB"/>
        </w:rPr>
        <w:t xml:space="preserve">. </w:t>
      </w:r>
      <w:r w:rsidR="00E84BB5">
        <w:rPr>
          <w:lang w:val="en-GB"/>
        </w:rPr>
        <w:t xml:space="preserve">For the period from October </w:t>
      </w:r>
      <w:r w:rsidR="00CE0A69" w:rsidRPr="005434BC">
        <w:rPr>
          <w:lang w:val="en-GB"/>
        </w:rPr>
        <w:t xml:space="preserve">2021 </w:t>
      </w:r>
      <w:r w:rsidR="00E84BB5">
        <w:rPr>
          <w:lang w:val="en-GB"/>
        </w:rPr>
        <w:t xml:space="preserve">to end of September </w:t>
      </w:r>
      <w:r w:rsidR="00CE0A69" w:rsidRPr="005434BC">
        <w:rPr>
          <w:lang w:val="en-GB"/>
        </w:rPr>
        <w:t>2022</w:t>
      </w:r>
      <w:r w:rsidR="00E84BB5">
        <w:rPr>
          <w:lang w:val="en-GB"/>
        </w:rPr>
        <w:t xml:space="preserve">, this </w:t>
      </w:r>
      <w:r w:rsidR="00771614">
        <w:rPr>
          <w:lang w:val="en-GB"/>
        </w:rPr>
        <w:t xml:space="preserve">came to </w:t>
      </w:r>
      <w:r w:rsidR="00E84BB5">
        <w:rPr>
          <w:lang w:val="en-GB"/>
        </w:rPr>
        <w:t xml:space="preserve">a 50% share of our </w:t>
      </w:r>
      <w:r w:rsidR="00D10E5B" w:rsidRPr="005434BC">
        <w:rPr>
          <w:lang w:val="en-GB"/>
        </w:rPr>
        <w:t>export</w:t>
      </w:r>
      <w:r w:rsidR="00E84BB5">
        <w:rPr>
          <w:lang w:val="en-GB"/>
        </w:rPr>
        <w:t>s</w:t>
      </w:r>
      <w:r w:rsidR="00D10E5B" w:rsidRPr="005434BC">
        <w:rPr>
          <w:lang w:val="en-GB"/>
        </w:rPr>
        <w:t xml:space="preserve">, </w:t>
      </w:r>
      <w:r w:rsidR="00771614">
        <w:rPr>
          <w:lang w:val="en-GB"/>
        </w:rPr>
        <w:t xml:space="preserve">amounting to a value of over </w:t>
      </w:r>
      <w:r w:rsidR="00CE0A69" w:rsidRPr="005434BC">
        <w:rPr>
          <w:lang w:val="en-GB"/>
        </w:rPr>
        <w:t>20</w:t>
      </w:r>
      <w:r w:rsidR="00E36476" w:rsidRPr="005434BC">
        <w:rPr>
          <w:lang w:val="en-GB"/>
        </w:rPr>
        <w:t xml:space="preserve"> </w:t>
      </w:r>
      <w:r w:rsidR="00771614">
        <w:rPr>
          <w:lang w:val="en-GB"/>
        </w:rPr>
        <w:t>million euros</w:t>
      </w:r>
      <w:r w:rsidR="00E36476" w:rsidRPr="005434BC">
        <w:rPr>
          <w:lang w:val="en-GB"/>
        </w:rPr>
        <w:t>.</w:t>
      </w:r>
      <w:r w:rsidR="00D10E5B" w:rsidRPr="005434BC">
        <w:rPr>
          <w:lang w:val="en-GB"/>
        </w:rPr>
        <w:t xml:space="preserve"> Ital</w:t>
      </w:r>
      <w:r w:rsidR="00771614">
        <w:rPr>
          <w:lang w:val="en-GB"/>
        </w:rPr>
        <w:t xml:space="preserve">y and </w:t>
      </w:r>
      <w:r w:rsidR="000943DA">
        <w:rPr>
          <w:lang w:val="en-GB"/>
        </w:rPr>
        <w:t>Germany</w:t>
      </w:r>
      <w:r w:rsidR="00996051" w:rsidRPr="005434BC">
        <w:rPr>
          <w:lang w:val="en-GB"/>
        </w:rPr>
        <w:t xml:space="preserve"> </w:t>
      </w:r>
      <w:r w:rsidR="00771614">
        <w:rPr>
          <w:lang w:val="en-GB"/>
        </w:rPr>
        <w:t>follow in second and third place with a 13% and 8% share respectively</w:t>
      </w:r>
      <w:r w:rsidR="00D10E5B" w:rsidRPr="005434BC">
        <w:rPr>
          <w:lang w:val="en-GB"/>
        </w:rPr>
        <w:t>.</w:t>
      </w:r>
      <w:r w:rsidR="00996051" w:rsidRPr="005434BC">
        <w:rPr>
          <w:lang w:val="en-GB"/>
        </w:rPr>
        <w:t xml:space="preserve"> </w:t>
      </w:r>
      <w:r w:rsidR="00771614">
        <w:rPr>
          <w:lang w:val="en-GB"/>
        </w:rPr>
        <w:t xml:space="preserve">The Belgian export of fruit trees is mainly a European affair, but </w:t>
      </w:r>
      <w:r w:rsidR="009C4C91">
        <w:rPr>
          <w:lang w:val="en-GB"/>
        </w:rPr>
        <w:t xml:space="preserve">we can also see exports to countries outside the </w:t>
      </w:r>
      <w:r w:rsidR="00D10E5B" w:rsidRPr="005434BC">
        <w:rPr>
          <w:lang w:val="en-GB"/>
        </w:rPr>
        <w:t xml:space="preserve">EU-27, </w:t>
      </w:r>
      <w:r w:rsidR="009C4C91">
        <w:rPr>
          <w:lang w:val="en-GB"/>
        </w:rPr>
        <w:t xml:space="preserve">such as the </w:t>
      </w:r>
      <w:r w:rsidR="009160C4">
        <w:rPr>
          <w:lang w:val="en-GB"/>
        </w:rPr>
        <w:t>United Kingdom</w:t>
      </w:r>
      <w:r w:rsidR="00CE0A69" w:rsidRPr="005434BC">
        <w:rPr>
          <w:lang w:val="en-GB"/>
        </w:rPr>
        <w:t xml:space="preserve">, </w:t>
      </w:r>
      <w:r w:rsidR="00D10E5B" w:rsidRPr="005434BC">
        <w:rPr>
          <w:lang w:val="en-GB"/>
        </w:rPr>
        <w:t>Algeri</w:t>
      </w:r>
      <w:r w:rsidR="009C4C91">
        <w:rPr>
          <w:lang w:val="en-GB"/>
        </w:rPr>
        <w:t>a</w:t>
      </w:r>
      <w:r w:rsidR="00D10E5B" w:rsidRPr="005434BC">
        <w:rPr>
          <w:lang w:val="en-GB"/>
        </w:rPr>
        <w:t>, Norw</w:t>
      </w:r>
      <w:r w:rsidR="009C4C91">
        <w:rPr>
          <w:lang w:val="en-GB"/>
        </w:rPr>
        <w:t>ay and S</w:t>
      </w:r>
      <w:r w:rsidR="00D10E5B" w:rsidRPr="005434BC">
        <w:rPr>
          <w:lang w:val="en-GB"/>
        </w:rPr>
        <w:t>wit</w:t>
      </w:r>
      <w:r w:rsidR="009C4C91">
        <w:rPr>
          <w:lang w:val="en-GB"/>
        </w:rPr>
        <w:t>z</w:t>
      </w:r>
      <w:r w:rsidR="00D10E5B" w:rsidRPr="005434BC">
        <w:rPr>
          <w:lang w:val="en-GB"/>
        </w:rPr>
        <w:t xml:space="preserve">erland </w:t>
      </w:r>
      <w:r w:rsidR="009C4C91">
        <w:rPr>
          <w:lang w:val="en-GB"/>
        </w:rPr>
        <w:t>to name but a few</w:t>
      </w:r>
      <w:r w:rsidR="00D10E5B" w:rsidRPr="005434BC">
        <w:rPr>
          <w:lang w:val="en-GB"/>
        </w:rPr>
        <w:t>.</w:t>
      </w:r>
    </w:p>
    <w:p w14:paraId="46D432E2" w14:textId="6971A144" w:rsidR="00CF0AFD" w:rsidRDefault="00CF0AFD" w:rsidP="00CE0A69">
      <w:pPr>
        <w:keepNext/>
        <w:ind w:left="348" w:firstLine="360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7B2C5FAD" wp14:editId="47A1813D">
            <wp:extent cx="4973702" cy="316513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42" cy="317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D3F55" w14:textId="77777777" w:rsidR="00603516" w:rsidRPr="005434BC" w:rsidRDefault="00603516" w:rsidP="00BA3B81">
      <w:pPr>
        <w:pStyle w:val="Bijschrift"/>
        <w:jc w:val="center"/>
        <w:rPr>
          <w:lang w:val="en-GB"/>
        </w:rPr>
      </w:pPr>
      <w:r>
        <w:rPr>
          <w:lang w:val="en-GB"/>
        </w:rPr>
        <w:t>Source</w:t>
      </w:r>
      <w:r w:rsidRPr="005434BC">
        <w:rPr>
          <w:lang w:val="en-GB"/>
        </w:rPr>
        <w:t xml:space="preserve">: Eurostat </w:t>
      </w:r>
      <w:r>
        <w:rPr>
          <w:lang w:val="en-GB"/>
        </w:rPr>
        <w:t>&amp;</w:t>
      </w:r>
      <w:r w:rsidRPr="005434BC">
        <w:rPr>
          <w:lang w:val="en-GB"/>
        </w:rPr>
        <w:t xml:space="preserve"> VLAM</w:t>
      </w:r>
    </w:p>
    <w:sectPr w:rsidR="00603516" w:rsidRPr="005434BC" w:rsidSect="00E72525">
      <w:footerReference w:type="default" r:id="rId16"/>
      <w:pgSz w:w="11906" w:h="16838"/>
      <w:pgMar w:top="993" w:right="1417" w:bottom="851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37A2" w14:textId="77777777" w:rsidR="00881523" w:rsidRDefault="00881523" w:rsidP="009D4CFE">
      <w:pPr>
        <w:spacing w:after="0" w:line="240" w:lineRule="auto"/>
      </w:pPr>
      <w:r>
        <w:separator/>
      </w:r>
    </w:p>
  </w:endnote>
  <w:endnote w:type="continuationSeparator" w:id="0">
    <w:p w14:paraId="1B4EEBC7" w14:textId="77777777" w:rsidR="00881523" w:rsidRDefault="00881523" w:rsidP="009D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A906" w14:textId="48D38DB2" w:rsidR="009D4CFE" w:rsidRPr="009D4CFE" w:rsidRDefault="003D5F6F" w:rsidP="009D4CFE">
    <w:pPr>
      <w:pStyle w:val="Voettekst"/>
      <w:jc w:val="center"/>
      <w:rPr>
        <w:i/>
      </w:rPr>
    </w:pPr>
    <w:hyperlink r:id="rId1" w:history="1">
      <w:r w:rsidR="009D4CFE" w:rsidRPr="009D4CFE">
        <w:rPr>
          <w:rStyle w:val="Hyperlink"/>
          <w:i/>
          <w:color w:val="auto"/>
          <w:u w:val="none"/>
        </w:rPr>
        <w:t>www.freshfrombelgium.com</w:t>
      </w:r>
    </w:hyperlink>
    <w:r w:rsidR="009D4CFE" w:rsidRPr="009D4CFE">
      <w:rPr>
        <w:i/>
      </w:rPr>
      <w:t xml:space="preserve"> – Fruit Logistica 20</w:t>
    </w:r>
    <w:r w:rsidR="00660C49">
      <w:rPr>
        <w:i/>
      </w:rPr>
      <w:t>2</w:t>
    </w:r>
    <w:r w:rsidR="006C2F9E">
      <w:rPr>
        <w:i/>
      </w:rPr>
      <w:t>3</w:t>
    </w:r>
  </w:p>
  <w:p w14:paraId="4B9E3FFE" w14:textId="77777777" w:rsidR="009D4CFE" w:rsidRDefault="009D4C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B1CC" w14:textId="77777777" w:rsidR="00881523" w:rsidRDefault="00881523" w:rsidP="009D4CFE">
      <w:pPr>
        <w:spacing w:after="0" w:line="240" w:lineRule="auto"/>
      </w:pPr>
      <w:r>
        <w:separator/>
      </w:r>
    </w:p>
  </w:footnote>
  <w:footnote w:type="continuationSeparator" w:id="0">
    <w:p w14:paraId="752DCB3E" w14:textId="77777777" w:rsidR="00881523" w:rsidRDefault="00881523" w:rsidP="009D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A8A"/>
    <w:multiLevelType w:val="hybridMultilevel"/>
    <w:tmpl w:val="2200E46E"/>
    <w:lvl w:ilvl="0" w:tplc="4F5CF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E7D"/>
    <w:multiLevelType w:val="hybridMultilevel"/>
    <w:tmpl w:val="8EB059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F46E2"/>
    <w:multiLevelType w:val="hybridMultilevel"/>
    <w:tmpl w:val="3FB2E4AA"/>
    <w:lvl w:ilvl="0" w:tplc="4F5CF9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B33D4B"/>
    <w:multiLevelType w:val="multilevel"/>
    <w:tmpl w:val="28C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E69ED"/>
    <w:multiLevelType w:val="hybridMultilevel"/>
    <w:tmpl w:val="DC74CB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2727397">
    <w:abstractNumId w:val="3"/>
  </w:num>
  <w:num w:numId="2" w16cid:durableId="620960736">
    <w:abstractNumId w:val="4"/>
  </w:num>
  <w:num w:numId="3" w16cid:durableId="1376539740">
    <w:abstractNumId w:val="1"/>
  </w:num>
  <w:num w:numId="4" w16cid:durableId="831411588">
    <w:abstractNumId w:val="2"/>
  </w:num>
  <w:num w:numId="5" w16cid:durableId="184497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96"/>
    <w:rsid w:val="00025D17"/>
    <w:rsid w:val="0004108F"/>
    <w:rsid w:val="000609FE"/>
    <w:rsid w:val="00065486"/>
    <w:rsid w:val="0006715D"/>
    <w:rsid w:val="0007446A"/>
    <w:rsid w:val="000943DA"/>
    <w:rsid w:val="000C011F"/>
    <w:rsid w:val="000C1037"/>
    <w:rsid w:val="000C5A42"/>
    <w:rsid w:val="000D6C81"/>
    <w:rsid w:val="000E27C4"/>
    <w:rsid w:val="000E530C"/>
    <w:rsid w:val="00110246"/>
    <w:rsid w:val="00117426"/>
    <w:rsid w:val="001300AC"/>
    <w:rsid w:val="00140944"/>
    <w:rsid w:val="00143B55"/>
    <w:rsid w:val="0019691A"/>
    <w:rsid w:val="001A48AD"/>
    <w:rsid w:val="001B7FA6"/>
    <w:rsid w:val="001C3749"/>
    <w:rsid w:val="001D6321"/>
    <w:rsid w:val="001E51AE"/>
    <w:rsid w:val="001F65FD"/>
    <w:rsid w:val="00200877"/>
    <w:rsid w:val="00213294"/>
    <w:rsid w:val="0027055C"/>
    <w:rsid w:val="002B7DA9"/>
    <w:rsid w:val="002C32DD"/>
    <w:rsid w:val="002C4927"/>
    <w:rsid w:val="002C68DB"/>
    <w:rsid w:val="002D3F64"/>
    <w:rsid w:val="002E222B"/>
    <w:rsid w:val="002F156C"/>
    <w:rsid w:val="00326CBE"/>
    <w:rsid w:val="00341536"/>
    <w:rsid w:val="00343D05"/>
    <w:rsid w:val="00357324"/>
    <w:rsid w:val="00374581"/>
    <w:rsid w:val="00381D7E"/>
    <w:rsid w:val="00382825"/>
    <w:rsid w:val="00391601"/>
    <w:rsid w:val="00391CE8"/>
    <w:rsid w:val="003A0E2A"/>
    <w:rsid w:val="003A25D4"/>
    <w:rsid w:val="003B68CF"/>
    <w:rsid w:val="003C50AB"/>
    <w:rsid w:val="003E1B40"/>
    <w:rsid w:val="003F41FD"/>
    <w:rsid w:val="00442D67"/>
    <w:rsid w:val="00451750"/>
    <w:rsid w:val="004967EE"/>
    <w:rsid w:val="004C0DED"/>
    <w:rsid w:val="004C44A3"/>
    <w:rsid w:val="004D183A"/>
    <w:rsid w:val="004D62A6"/>
    <w:rsid w:val="004E3849"/>
    <w:rsid w:val="004E567F"/>
    <w:rsid w:val="00502F77"/>
    <w:rsid w:val="00516F4E"/>
    <w:rsid w:val="005434BC"/>
    <w:rsid w:val="00547AAD"/>
    <w:rsid w:val="005535E2"/>
    <w:rsid w:val="00554751"/>
    <w:rsid w:val="00555645"/>
    <w:rsid w:val="00565362"/>
    <w:rsid w:val="00565DDB"/>
    <w:rsid w:val="005E2F76"/>
    <w:rsid w:val="005F1E42"/>
    <w:rsid w:val="00600AFF"/>
    <w:rsid w:val="00602A6D"/>
    <w:rsid w:val="00603516"/>
    <w:rsid w:val="00636267"/>
    <w:rsid w:val="00640376"/>
    <w:rsid w:val="00645514"/>
    <w:rsid w:val="00660C49"/>
    <w:rsid w:val="00660C4E"/>
    <w:rsid w:val="0068734F"/>
    <w:rsid w:val="006C2F9E"/>
    <w:rsid w:val="006D7847"/>
    <w:rsid w:val="006E1F1F"/>
    <w:rsid w:val="006E685A"/>
    <w:rsid w:val="00736C88"/>
    <w:rsid w:val="007371D1"/>
    <w:rsid w:val="00741B69"/>
    <w:rsid w:val="00747AE0"/>
    <w:rsid w:val="00771614"/>
    <w:rsid w:val="007824DD"/>
    <w:rsid w:val="007A177C"/>
    <w:rsid w:val="007A27E7"/>
    <w:rsid w:val="007A6F78"/>
    <w:rsid w:val="007D4296"/>
    <w:rsid w:val="007D77DA"/>
    <w:rsid w:val="007E199B"/>
    <w:rsid w:val="007F3F28"/>
    <w:rsid w:val="007F62C8"/>
    <w:rsid w:val="007F737D"/>
    <w:rsid w:val="00800875"/>
    <w:rsid w:val="0083590A"/>
    <w:rsid w:val="008640ED"/>
    <w:rsid w:val="00875BF9"/>
    <w:rsid w:val="00881523"/>
    <w:rsid w:val="00885DE8"/>
    <w:rsid w:val="0088749A"/>
    <w:rsid w:val="00897BB7"/>
    <w:rsid w:val="008A5C98"/>
    <w:rsid w:val="008A5FAA"/>
    <w:rsid w:val="008D4FBA"/>
    <w:rsid w:val="008D77B6"/>
    <w:rsid w:val="008E0825"/>
    <w:rsid w:val="008E2AE0"/>
    <w:rsid w:val="008F7FF4"/>
    <w:rsid w:val="009160C4"/>
    <w:rsid w:val="009203DC"/>
    <w:rsid w:val="0092362E"/>
    <w:rsid w:val="00935D57"/>
    <w:rsid w:val="00960102"/>
    <w:rsid w:val="00967228"/>
    <w:rsid w:val="00975B48"/>
    <w:rsid w:val="00985F87"/>
    <w:rsid w:val="00996051"/>
    <w:rsid w:val="009A06E1"/>
    <w:rsid w:val="009C1607"/>
    <w:rsid w:val="009C4C91"/>
    <w:rsid w:val="009D4CFE"/>
    <w:rsid w:val="00A04221"/>
    <w:rsid w:val="00A20A70"/>
    <w:rsid w:val="00A2740C"/>
    <w:rsid w:val="00A54585"/>
    <w:rsid w:val="00A90AE4"/>
    <w:rsid w:val="00A975CC"/>
    <w:rsid w:val="00AC73D0"/>
    <w:rsid w:val="00AE26B9"/>
    <w:rsid w:val="00B245FF"/>
    <w:rsid w:val="00B2545D"/>
    <w:rsid w:val="00B336BB"/>
    <w:rsid w:val="00B45C7F"/>
    <w:rsid w:val="00B65B11"/>
    <w:rsid w:val="00B671AF"/>
    <w:rsid w:val="00B71CBB"/>
    <w:rsid w:val="00B956D4"/>
    <w:rsid w:val="00BA3B81"/>
    <w:rsid w:val="00BA57E4"/>
    <w:rsid w:val="00BB145B"/>
    <w:rsid w:val="00BD2785"/>
    <w:rsid w:val="00BD3D14"/>
    <w:rsid w:val="00BE30C5"/>
    <w:rsid w:val="00BF68B7"/>
    <w:rsid w:val="00C508B0"/>
    <w:rsid w:val="00C564A0"/>
    <w:rsid w:val="00C65463"/>
    <w:rsid w:val="00C87683"/>
    <w:rsid w:val="00C90046"/>
    <w:rsid w:val="00C90C4E"/>
    <w:rsid w:val="00CC404E"/>
    <w:rsid w:val="00CD2AC4"/>
    <w:rsid w:val="00CE0A69"/>
    <w:rsid w:val="00CE1C6A"/>
    <w:rsid w:val="00CE47D0"/>
    <w:rsid w:val="00CF0AFD"/>
    <w:rsid w:val="00CF4560"/>
    <w:rsid w:val="00D03B73"/>
    <w:rsid w:val="00D10E5B"/>
    <w:rsid w:val="00D5112D"/>
    <w:rsid w:val="00D53CA0"/>
    <w:rsid w:val="00D6064E"/>
    <w:rsid w:val="00D634FC"/>
    <w:rsid w:val="00D95245"/>
    <w:rsid w:val="00DA048D"/>
    <w:rsid w:val="00DC13E3"/>
    <w:rsid w:val="00DC269D"/>
    <w:rsid w:val="00DC4502"/>
    <w:rsid w:val="00DD388C"/>
    <w:rsid w:val="00DF0B12"/>
    <w:rsid w:val="00E02949"/>
    <w:rsid w:val="00E21D5D"/>
    <w:rsid w:val="00E351D1"/>
    <w:rsid w:val="00E36476"/>
    <w:rsid w:val="00E64F7E"/>
    <w:rsid w:val="00E72525"/>
    <w:rsid w:val="00E84BB5"/>
    <w:rsid w:val="00E90C35"/>
    <w:rsid w:val="00E92A27"/>
    <w:rsid w:val="00EA578A"/>
    <w:rsid w:val="00EA6D75"/>
    <w:rsid w:val="00EB453B"/>
    <w:rsid w:val="00EC24E7"/>
    <w:rsid w:val="00EC7DF0"/>
    <w:rsid w:val="00EE2860"/>
    <w:rsid w:val="00EE3D99"/>
    <w:rsid w:val="00EF3E85"/>
    <w:rsid w:val="00EF73D3"/>
    <w:rsid w:val="00F05448"/>
    <w:rsid w:val="00F3143B"/>
    <w:rsid w:val="00F35614"/>
    <w:rsid w:val="00F40624"/>
    <w:rsid w:val="00F538D3"/>
    <w:rsid w:val="00F655CA"/>
    <w:rsid w:val="00F84D12"/>
    <w:rsid w:val="00F91005"/>
    <w:rsid w:val="00FB6C14"/>
    <w:rsid w:val="00FC207D"/>
    <w:rsid w:val="00FC574B"/>
    <w:rsid w:val="00FD52F3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81C6BCA"/>
  <w15:chartTrackingRefBased/>
  <w15:docId w15:val="{2C12D1DF-2BD1-4948-9B0E-969D43F4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4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4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4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7D4296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D42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D4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429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96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67228"/>
    <w:rPr>
      <w:b/>
      <w:bCs/>
    </w:rPr>
  </w:style>
  <w:style w:type="paragraph" w:styleId="Lijstalinea">
    <w:name w:val="List Paragraph"/>
    <w:basedOn w:val="Standaard"/>
    <w:uiPriority w:val="34"/>
    <w:qFormat/>
    <w:rsid w:val="009D4CFE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ijschrift">
    <w:name w:val="caption"/>
    <w:basedOn w:val="Standaard"/>
    <w:next w:val="Standaard"/>
    <w:uiPriority w:val="35"/>
    <w:unhideWhenUsed/>
    <w:qFormat/>
    <w:rsid w:val="009D4CFE"/>
    <w:pPr>
      <w:spacing w:after="200" w:line="240" w:lineRule="auto"/>
    </w:pPr>
    <w:rPr>
      <w:rFonts w:ascii="Calibri" w:hAnsi="Calibri" w:cs="Calibri"/>
      <w:i/>
      <w:iCs/>
      <w:color w:val="44546A" w:themeColor="text2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9D4C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D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4CFE"/>
  </w:style>
  <w:style w:type="paragraph" w:styleId="Voettekst">
    <w:name w:val="footer"/>
    <w:basedOn w:val="Standaard"/>
    <w:link w:val="VoettekstChar"/>
    <w:uiPriority w:val="99"/>
    <w:unhideWhenUsed/>
    <w:rsid w:val="009D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4CFE"/>
  </w:style>
  <w:style w:type="character" w:styleId="Verwijzingopmerking">
    <w:name w:val="annotation reference"/>
    <w:basedOn w:val="Standaardalinea-lettertype"/>
    <w:uiPriority w:val="99"/>
    <w:semiHidden/>
    <w:unhideWhenUsed/>
    <w:rsid w:val="004C0D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C0D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C0D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0D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0DE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DED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362E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A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shfrombelgium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vlam.sharepoint.com/sites/intern/Gedeelde%20%20documenten/SECTOR%20GROENTEN%20&amp;%20FRUIT/2023_Fruit%20Logistica/7.%20Persbericht/20230112.(EN).BE%20export%20AGF%20voor%20Fruit%20Logistica%20-%20mini-aanpassing%20Sara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vlam.sharepoint.com/sites/intern/Gedeelde%20%20documenten/SECTOR%20GROENTEN%20&amp;%20FRUIT/2023_Fruit%20Logistica/7.%20Persbericht/20230112.(EN).BE%20export%20AGF%20voor%20Fruit%20Logistica%20-%20mini-aanpassing%20Sara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Belgian </a:t>
            </a:r>
            <a:r>
              <a:rPr lang="en-US" baseline="0"/>
              <a:t>export of apples (in tonnes)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grafieken!$A$5</c:f>
              <c:strCache>
                <c:ptCount val="1"/>
                <c:pt idx="0">
                  <c:v>Netherlands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grafieken!$B$4:$L$4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Oct2021-Sept2022</c:v>
                </c:pt>
              </c:strCache>
            </c:strRef>
          </c:cat>
          <c:val>
            <c:numRef>
              <c:f>grafieken!$B$5:$L$5</c:f>
              <c:numCache>
                <c:formatCode>#,##0</c:formatCode>
                <c:ptCount val="11"/>
                <c:pt idx="0">
                  <c:v>51597.8</c:v>
                </c:pt>
                <c:pt idx="1">
                  <c:v>54627.199999999997</c:v>
                </c:pt>
                <c:pt idx="2">
                  <c:v>41794.414000000004</c:v>
                </c:pt>
                <c:pt idx="3">
                  <c:v>63433.995999999999</c:v>
                </c:pt>
                <c:pt idx="4">
                  <c:v>47343.542999999998</c:v>
                </c:pt>
                <c:pt idx="5">
                  <c:v>35235.359000000004</c:v>
                </c:pt>
                <c:pt idx="6">
                  <c:v>38710.995999999999</c:v>
                </c:pt>
                <c:pt idx="7">
                  <c:v>58432.853000000003</c:v>
                </c:pt>
                <c:pt idx="8">
                  <c:v>61561.389000000003</c:v>
                </c:pt>
                <c:pt idx="9">
                  <c:v>53756.855000000003</c:v>
                </c:pt>
                <c:pt idx="10">
                  <c:v>67152.431000000011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08-49A2-874D-B5DC37778B37}"/>
            </c:ext>
          </c:extLst>
        </c:ser>
        <c:ser>
          <c:idx val="1"/>
          <c:order val="1"/>
          <c:tx>
            <c:strRef>
              <c:f>grafieken!$A$6</c:f>
              <c:strCache>
                <c:ptCount val="1"/>
                <c:pt idx="0">
                  <c:v>Germany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grafieken!$B$4:$L$4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Oct2021-Sept2022</c:v>
                </c:pt>
              </c:strCache>
            </c:strRef>
          </c:cat>
          <c:val>
            <c:numRef>
              <c:f>grafieken!$B$6:$L$6</c:f>
              <c:numCache>
                <c:formatCode>#,##0</c:formatCode>
                <c:ptCount val="11"/>
                <c:pt idx="0">
                  <c:v>31320.5</c:v>
                </c:pt>
                <c:pt idx="1">
                  <c:v>39976.699999999997</c:v>
                </c:pt>
                <c:pt idx="2">
                  <c:v>43311.512999999999</c:v>
                </c:pt>
                <c:pt idx="3">
                  <c:v>55903.3</c:v>
                </c:pt>
                <c:pt idx="4">
                  <c:v>54805.710999999996</c:v>
                </c:pt>
                <c:pt idx="5">
                  <c:v>42481.114000000001</c:v>
                </c:pt>
                <c:pt idx="6">
                  <c:v>34236.235999999997</c:v>
                </c:pt>
                <c:pt idx="7">
                  <c:v>70166.014999999999</c:v>
                </c:pt>
                <c:pt idx="8">
                  <c:v>36185.859000000004</c:v>
                </c:pt>
                <c:pt idx="9">
                  <c:v>38471.002</c:v>
                </c:pt>
                <c:pt idx="10">
                  <c:v>48222.044999999991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08-49A2-874D-B5DC37778B37}"/>
            </c:ext>
          </c:extLst>
        </c:ser>
        <c:ser>
          <c:idx val="2"/>
          <c:order val="2"/>
          <c:tx>
            <c:strRef>
              <c:f>grafieken!$A$7</c:f>
              <c:strCache>
                <c:ptCount val="1"/>
                <c:pt idx="0">
                  <c:v>France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grafieken!$B$4:$L$4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Oct2021-Sept2022</c:v>
                </c:pt>
              </c:strCache>
            </c:strRef>
          </c:cat>
          <c:val>
            <c:numRef>
              <c:f>grafieken!$B$7:$L$7</c:f>
              <c:numCache>
                <c:formatCode>#,##0</c:formatCode>
                <c:ptCount val="11"/>
                <c:pt idx="0">
                  <c:v>40051.199999999997</c:v>
                </c:pt>
                <c:pt idx="1">
                  <c:v>52962.2</c:v>
                </c:pt>
                <c:pt idx="2">
                  <c:v>41484.914000000004</c:v>
                </c:pt>
                <c:pt idx="3">
                  <c:v>52282.395000000004</c:v>
                </c:pt>
                <c:pt idx="4">
                  <c:v>52506.762999999999</c:v>
                </c:pt>
                <c:pt idx="5">
                  <c:v>42684.015999999996</c:v>
                </c:pt>
                <c:pt idx="6">
                  <c:v>18742.157999999999</c:v>
                </c:pt>
                <c:pt idx="7">
                  <c:v>33119.966999999997</c:v>
                </c:pt>
                <c:pt idx="8">
                  <c:v>18595.822</c:v>
                </c:pt>
                <c:pt idx="9">
                  <c:v>21013.754999999997</c:v>
                </c:pt>
                <c:pt idx="10">
                  <c:v>18996.242000000002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08-49A2-874D-B5DC37778B37}"/>
            </c:ext>
          </c:extLst>
        </c:ser>
        <c:ser>
          <c:idx val="3"/>
          <c:order val="3"/>
          <c:tx>
            <c:strRef>
              <c:f>grafieken!$A$8</c:f>
              <c:strCache>
                <c:ptCount val="1"/>
                <c:pt idx="0">
                  <c:v>United Kingdom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grafieken!$B$4:$L$4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Oct2021-Sept2022</c:v>
                </c:pt>
              </c:strCache>
            </c:strRef>
          </c:cat>
          <c:val>
            <c:numRef>
              <c:f>grafieken!$B$8:$L$8</c:f>
              <c:numCache>
                <c:formatCode>#,##0</c:formatCode>
                <c:ptCount val="11"/>
                <c:pt idx="0">
                  <c:v>7758.7</c:v>
                </c:pt>
                <c:pt idx="1">
                  <c:v>7341.3</c:v>
                </c:pt>
                <c:pt idx="2">
                  <c:v>6427.652</c:v>
                </c:pt>
                <c:pt idx="3">
                  <c:v>7867.5460000000003</c:v>
                </c:pt>
                <c:pt idx="4">
                  <c:v>12368.412</c:v>
                </c:pt>
                <c:pt idx="5">
                  <c:v>11469.525</c:v>
                </c:pt>
                <c:pt idx="6">
                  <c:v>5705.5</c:v>
                </c:pt>
                <c:pt idx="7">
                  <c:v>7060.2640000000001</c:v>
                </c:pt>
                <c:pt idx="8">
                  <c:v>5230.2250000000004</c:v>
                </c:pt>
                <c:pt idx="9">
                  <c:v>6052.7129999999997</c:v>
                </c:pt>
                <c:pt idx="10">
                  <c:v>11762.393000000002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08-49A2-874D-B5DC37778B37}"/>
            </c:ext>
          </c:extLst>
        </c:ser>
        <c:ser>
          <c:idx val="4"/>
          <c:order val="4"/>
          <c:tx>
            <c:strRef>
              <c:f>grafieken!$A$9</c:f>
              <c:strCache>
                <c:ptCount val="1"/>
                <c:pt idx="0">
                  <c:v>Luxemburg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grafieken!$B$4:$L$4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Oct2021-Sept2022</c:v>
                </c:pt>
              </c:strCache>
            </c:strRef>
          </c:cat>
          <c:val>
            <c:numRef>
              <c:f>grafieken!$B$9:$L$9</c:f>
              <c:numCache>
                <c:formatCode>#,##0</c:formatCode>
                <c:ptCount val="11"/>
                <c:pt idx="0">
                  <c:v>3927.6</c:v>
                </c:pt>
                <c:pt idx="1">
                  <c:v>4923.2</c:v>
                </c:pt>
                <c:pt idx="2">
                  <c:v>3545.7550000000001</c:v>
                </c:pt>
                <c:pt idx="3">
                  <c:v>3393.5620000000004</c:v>
                </c:pt>
                <c:pt idx="4">
                  <c:v>3699.9580000000001</c:v>
                </c:pt>
                <c:pt idx="5">
                  <c:v>3586.875</c:v>
                </c:pt>
                <c:pt idx="6">
                  <c:v>3479.3019999999997</c:v>
                </c:pt>
                <c:pt idx="7">
                  <c:v>3991.9849999999997</c:v>
                </c:pt>
                <c:pt idx="8">
                  <c:v>3810.558</c:v>
                </c:pt>
                <c:pt idx="9">
                  <c:v>3347.4050000000002</c:v>
                </c:pt>
                <c:pt idx="10">
                  <c:v>3410.5740000000001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08-49A2-874D-B5DC37778B37}"/>
            </c:ext>
          </c:extLst>
        </c:ser>
        <c:ser>
          <c:idx val="5"/>
          <c:order val="5"/>
          <c:tx>
            <c:strRef>
              <c:f>grafieken!$A$10</c:f>
              <c:strCache>
                <c:ptCount val="1"/>
                <c:pt idx="0">
                  <c:v>Other countries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grafieken!$B$4:$L$4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Oct2021-Sept2022</c:v>
                </c:pt>
              </c:strCache>
            </c:strRef>
          </c:cat>
          <c:val>
            <c:numRef>
              <c:f>grafieken!$B$10:$L$10</c:f>
              <c:numCache>
                <c:formatCode>#,##0</c:formatCode>
                <c:ptCount val="11"/>
                <c:pt idx="0">
                  <c:v>46223.300000000017</c:v>
                </c:pt>
                <c:pt idx="1">
                  <c:v>41800.500000000029</c:v>
                </c:pt>
                <c:pt idx="2">
                  <c:v>42325.636000000028</c:v>
                </c:pt>
                <c:pt idx="3">
                  <c:v>49740.557000000001</c:v>
                </c:pt>
                <c:pt idx="4">
                  <c:v>40476.469999999972</c:v>
                </c:pt>
                <c:pt idx="5">
                  <c:v>27440.828000000009</c:v>
                </c:pt>
                <c:pt idx="6">
                  <c:v>11774.256000000023</c:v>
                </c:pt>
                <c:pt idx="7">
                  <c:v>21684.783000000025</c:v>
                </c:pt>
                <c:pt idx="8">
                  <c:v>27804.336999999985</c:v>
                </c:pt>
                <c:pt idx="9">
                  <c:v>11077.129000000001</c:v>
                </c:pt>
                <c:pt idx="10">
                  <c:v>17006.867000000027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208-49A2-874D-B5DC37778B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602296720"/>
        <c:axId val="434646256"/>
      </c:barChart>
      <c:catAx>
        <c:axId val="60229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434646256"/>
        <c:crosses val="autoZero"/>
        <c:auto val="1"/>
        <c:lblAlgn val="ctr"/>
        <c:lblOffset val="100"/>
        <c:noMultiLvlLbl val="0"/>
      </c:catAx>
      <c:valAx>
        <c:axId val="43464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TONNES</a:t>
                </a:r>
              </a:p>
            </c:rich>
          </c:tx>
          <c:layout>
            <c:manualLayout>
              <c:xMode val="edge"/>
              <c:yMode val="edge"/>
              <c:x val="1.5290519877675841E-2"/>
              <c:y val="0.379227955548109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BE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60229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604218050725306"/>
          <c:y val="0.28162980957167588"/>
          <c:w val="0.19035270101041291"/>
          <c:h val="0.35904506617523874"/>
        </c:manualLayout>
      </c:layout>
      <c:overlay val="0"/>
      <c:spPr>
        <a:noFill/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Belgian export of pears</a:t>
            </a:r>
            <a:r>
              <a:rPr lang="en-US" baseline="0"/>
              <a:t> (Oct. 21 - Sept. 22)</a:t>
            </a:r>
            <a:br>
              <a:rPr lang="en-US"/>
            </a:br>
            <a:r>
              <a:rPr lang="en-US"/>
              <a:t> TOP 10 markets on basis of volume</a:t>
            </a:r>
            <a:r>
              <a:rPr lang="en-US" baseline="0"/>
              <a:t> (%)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5AA-47C2-91FF-B7AA7464BB86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5AA-47C2-91FF-B7AA7464BB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5AA-47C2-91FF-B7AA7464BB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5AA-47C2-91FF-B7AA7464BB86}"/>
              </c:ext>
            </c:extLst>
          </c:dPt>
          <c:dPt>
            <c:idx val="4"/>
            <c:bubble3D val="0"/>
            <c:spPr>
              <a:solidFill>
                <a:schemeClr val="accent6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5AA-47C2-91FF-B7AA7464BB8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5AA-47C2-91FF-B7AA7464BB86}"/>
              </c:ext>
            </c:extLst>
          </c:dPt>
          <c:dPt>
            <c:idx val="6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5AA-47C2-91FF-B7AA7464BB8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5AA-47C2-91FF-B7AA7464BB8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5AA-47C2-91FF-B7AA7464BB8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5AA-47C2-91FF-B7AA7464BB86}"/>
              </c:ext>
            </c:extLst>
          </c:dPt>
          <c:dPt>
            <c:idx val="10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5AA-47C2-91FF-B7AA7464BB86}"/>
              </c:ext>
            </c:extLst>
          </c:dPt>
          <c:dLbls>
            <c:dLbl>
              <c:idx val="9"/>
              <c:layout>
                <c:manualLayout>
                  <c:x val="3.9217002475502472E-2"/>
                  <c:y val="6.31246386599335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5AA-47C2-91FF-B7AA7464BB86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grafieken!$A$40:$A$50</c:f>
              <c:strCache>
                <c:ptCount val="11"/>
                <c:pt idx="0">
                  <c:v>Netherlands</c:v>
                </c:pt>
                <c:pt idx="1">
                  <c:v>France</c:v>
                </c:pt>
                <c:pt idx="2">
                  <c:v>Estonia</c:v>
                </c:pt>
                <c:pt idx="3">
                  <c:v>United Kingdom</c:v>
                </c:pt>
                <c:pt idx="4">
                  <c:v>Germany</c:v>
                </c:pt>
                <c:pt idx="5">
                  <c:v>Spain</c:v>
                </c:pt>
                <c:pt idx="6">
                  <c:v>Italy</c:v>
                </c:pt>
                <c:pt idx="7">
                  <c:v>Poland</c:v>
                </c:pt>
                <c:pt idx="8">
                  <c:v>Lithuania</c:v>
                </c:pt>
                <c:pt idx="9">
                  <c:v>Sweden</c:v>
                </c:pt>
                <c:pt idx="10">
                  <c:v>Other countries</c:v>
                </c:pt>
              </c:strCache>
            </c:strRef>
          </c:cat>
          <c:val>
            <c:numRef>
              <c:f>grafieken!$M$40:$M$50</c:f>
              <c:numCache>
                <c:formatCode>0%</c:formatCode>
                <c:ptCount val="11"/>
                <c:pt idx="0">
                  <c:v>0.18855808969908541</c:v>
                </c:pt>
                <c:pt idx="1">
                  <c:v>0.12614114565723564</c:v>
                </c:pt>
                <c:pt idx="2">
                  <c:v>0.11864227813335315</c:v>
                </c:pt>
                <c:pt idx="3">
                  <c:v>0.10652212904355141</c:v>
                </c:pt>
                <c:pt idx="4">
                  <c:v>0.10522387541677286</c:v>
                </c:pt>
                <c:pt idx="5">
                  <c:v>9.6820529620869372E-2</c:v>
                </c:pt>
                <c:pt idx="6">
                  <c:v>5.7473411928596028E-2</c:v>
                </c:pt>
                <c:pt idx="7">
                  <c:v>5.1458489701777153E-2</c:v>
                </c:pt>
                <c:pt idx="8">
                  <c:v>5.0444644118356238E-2</c:v>
                </c:pt>
                <c:pt idx="9">
                  <c:v>2.0286166052176764E-2</c:v>
                </c:pt>
                <c:pt idx="10">
                  <c:v>7.8429240628225844E-2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85AA-47C2-91FF-B7AA7464BB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736719479753802"/>
          <c:y val="0.16778574064960627"/>
          <c:w val="0.30818904741102227"/>
          <c:h val="0.80796962147309714"/>
        </c:manualLayout>
      </c:layout>
      <c:overlay val="0"/>
      <c:spPr>
        <a:noFill/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b="0" i="0" u="none" strike="noStrike" baseline="0">
                <a:effectLst/>
              </a:rPr>
              <a:t>Belgian export of fresh and processed potatoes (in tonnes)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grafieken!$A$140</c:f>
              <c:strCache>
                <c:ptCount val="1"/>
                <c:pt idx="0">
                  <c:v>Fresh potatoes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grafieken!$B$139:$L$139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Oct2021-Sept2022</c:v>
                </c:pt>
              </c:strCache>
            </c:strRef>
          </c:cat>
          <c:val>
            <c:numRef>
              <c:f>grafieken!$B$140:$L$140</c:f>
              <c:numCache>
                <c:formatCode>#,##0</c:formatCode>
                <c:ptCount val="11"/>
                <c:pt idx="0">
                  <c:v>865308.6</c:v>
                </c:pt>
                <c:pt idx="1">
                  <c:v>837252.8</c:v>
                </c:pt>
                <c:pt idx="2">
                  <c:v>978242.70799999998</c:v>
                </c:pt>
                <c:pt idx="3">
                  <c:v>837668.625</c:v>
                </c:pt>
                <c:pt idx="4">
                  <c:v>914998.28</c:v>
                </c:pt>
                <c:pt idx="5">
                  <c:v>901343.70799999998</c:v>
                </c:pt>
                <c:pt idx="6">
                  <c:v>907964.90899999999</c:v>
                </c:pt>
                <c:pt idx="7">
                  <c:v>942352.7</c:v>
                </c:pt>
                <c:pt idx="8">
                  <c:v>987474.76699999999</c:v>
                </c:pt>
                <c:pt idx="9">
                  <c:v>928752.58699999994</c:v>
                </c:pt>
                <c:pt idx="10">
                  <c:v>1021921.8770000001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84-4E47-8160-B9812D9707B6}"/>
            </c:ext>
          </c:extLst>
        </c:ser>
        <c:ser>
          <c:idx val="1"/>
          <c:order val="1"/>
          <c:tx>
            <c:strRef>
              <c:f>grafieken!$A$141</c:f>
              <c:strCache>
                <c:ptCount val="1"/>
                <c:pt idx="0">
                  <c:v>Potato preparations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grafieken!$B$139:$L$139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Oct2021-Sept2022</c:v>
                </c:pt>
              </c:strCache>
            </c:strRef>
          </c:cat>
          <c:val>
            <c:numRef>
              <c:f>grafieken!$B$141:$L$141</c:f>
              <c:numCache>
                <c:formatCode>#,##0</c:formatCode>
                <c:ptCount val="11"/>
                <c:pt idx="0">
                  <c:v>1879275.3</c:v>
                </c:pt>
                <c:pt idx="1">
                  <c:v>1879350.5</c:v>
                </c:pt>
                <c:pt idx="2">
                  <c:v>2028663.8170000003</c:v>
                </c:pt>
                <c:pt idx="3">
                  <c:v>2232531.1969999997</c:v>
                </c:pt>
                <c:pt idx="4">
                  <c:v>2338071.0039999997</c:v>
                </c:pt>
                <c:pt idx="5">
                  <c:v>2473724.5619999999</c:v>
                </c:pt>
                <c:pt idx="6">
                  <c:v>2772104.926</c:v>
                </c:pt>
                <c:pt idx="7">
                  <c:v>2995612.517</c:v>
                </c:pt>
                <c:pt idx="8">
                  <c:v>2855599.054</c:v>
                </c:pt>
                <c:pt idx="9">
                  <c:v>3108066.3109999998</c:v>
                </c:pt>
                <c:pt idx="10">
                  <c:v>3373187.1550000003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84-4E47-8160-B9812D970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5591736"/>
        <c:axId val="655597496"/>
      </c:lineChart>
      <c:catAx>
        <c:axId val="655591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655597496"/>
        <c:crosses val="autoZero"/>
        <c:auto val="1"/>
        <c:lblAlgn val="ctr"/>
        <c:lblOffset val="100"/>
        <c:noMultiLvlLbl val="0"/>
      </c:catAx>
      <c:valAx>
        <c:axId val="655597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TONNES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BE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655591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96138ac-08a2-48a6-907b-0924c8352e7c">
      <Terms xmlns="http://schemas.microsoft.com/office/infopath/2007/PartnerControls"/>
    </lcf76f155ced4ddcb4097134ff3c332f>
    <_ip_UnifiedCompliancePolicyProperties xmlns="http://schemas.microsoft.com/sharepoint/v3" xsi:nil="true"/>
    <TaxCatchAll xmlns="2f2b1079-67e4-4d7c-922d-ebf10a4cc1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3C6B3B9470A47942B942B35307B7F" ma:contentTypeVersion="18" ma:contentTypeDescription="Een nieuw document maken." ma:contentTypeScope="" ma:versionID="81c0f40a69f02cebba1248e2cddce9fe">
  <xsd:schema xmlns:xsd="http://www.w3.org/2001/XMLSchema" xmlns:xs="http://www.w3.org/2001/XMLSchema" xmlns:p="http://schemas.microsoft.com/office/2006/metadata/properties" xmlns:ns1="http://schemas.microsoft.com/sharepoint/v3" xmlns:ns2="b96138ac-08a2-48a6-907b-0924c8352e7c" xmlns:ns3="2f2b1079-67e4-4d7c-922d-ebf10a4cc1e2" targetNamespace="http://schemas.microsoft.com/office/2006/metadata/properties" ma:root="true" ma:fieldsID="ff0c021ad2b55e2b5f281790b23110b5" ns1:_="" ns2:_="" ns3:_="">
    <xsd:import namespace="http://schemas.microsoft.com/sharepoint/v3"/>
    <xsd:import namespace="b96138ac-08a2-48a6-907b-0924c8352e7c"/>
    <xsd:import namespace="2f2b1079-67e4-4d7c-922d-ebf10a4cc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38ac-08a2-48a6-907b-0924c835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28c0ce4-a17d-446c-909a-1935b5a9a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1079-67e4-4d7c-922d-ebf10a4cc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c06555a-2397-4bd7-bcec-314c993f3d29}" ma:internalName="TaxCatchAll" ma:showField="CatchAllData" ma:web="2f2b1079-67e4-4d7c-922d-ebf10a4cc1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4A6F-830B-4DF8-838B-60097185C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AD045-C721-45ED-8F64-792A901D92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6138ac-08a2-48a6-907b-0924c8352e7c"/>
    <ds:schemaRef ds:uri="2f2b1079-67e4-4d7c-922d-ebf10a4cc1e2"/>
  </ds:schemaRefs>
</ds:datastoreItem>
</file>

<file path=customXml/itemProps3.xml><?xml version="1.0" encoding="utf-8"?>
<ds:datastoreItem xmlns:ds="http://schemas.openxmlformats.org/officeDocument/2006/customXml" ds:itemID="{A85B8BDB-27E7-480D-AF0C-50441674F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6138ac-08a2-48a6-907b-0924c8352e7c"/>
    <ds:schemaRef ds:uri="2f2b1079-67e4-4d7c-922d-ebf10a4cc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952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Guffens</dc:creator>
  <cp:keywords/>
  <dc:description/>
  <cp:lastModifiedBy>Betty Slingers</cp:lastModifiedBy>
  <cp:revision>22</cp:revision>
  <cp:lastPrinted>2020-01-24T12:47:00Z</cp:lastPrinted>
  <dcterms:created xsi:type="dcterms:W3CDTF">2023-01-03T14:26:00Z</dcterms:created>
  <dcterms:modified xsi:type="dcterms:W3CDTF">2023-01-20T09:59:00Z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0x0101005473C6B3B9470A47942B942B35307B7F</vt:lpwstr>
  </property>
  <property fmtid="{D5CDD505-2E9C-101B-9397-08002B2CF9AE}" pid="3" name="MediaServiceImageTags">
    <vt:lpwstr/>
  </property>
</Properties>
</file>